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33" w:rsidRDefault="00B930B8">
      <w:pPr>
        <w:widowControl/>
        <w:shd w:val="clear" w:color="auto" w:fill="FFFFFF"/>
        <w:jc w:val="center"/>
        <w:outlineLvl w:val="4"/>
        <w:rPr>
          <w:rFonts w:ascii="微软雅黑" w:eastAsia="微软雅黑" w:hAnsi="微软雅黑" w:cs="宋体"/>
          <w:b/>
          <w:bCs/>
          <w:color w:val="333399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四川大学华西医院全科医学科进修招生简章</w:t>
      </w:r>
    </w:p>
    <w:p w:rsidR="00EC5333" w:rsidRDefault="00EC5333">
      <w:pPr>
        <w:widowControl/>
        <w:shd w:val="clear" w:color="auto" w:fill="FFFFFF"/>
        <w:spacing w:line="270" w:lineRule="atLeast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</w:p>
    <w:p w:rsidR="00EC5333" w:rsidRDefault="00B930B8">
      <w:pPr>
        <w:pStyle w:val="1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科室简介</w:t>
      </w:r>
    </w:p>
    <w:p w:rsidR="00EC5333" w:rsidRDefault="00B930B8">
      <w:pPr>
        <w:pStyle w:val="1"/>
        <w:widowControl/>
        <w:numPr>
          <w:ilvl w:val="0"/>
          <w:numId w:val="2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科室学科建设情况</w:t>
      </w:r>
    </w:p>
    <w:p w:rsidR="00EC5333" w:rsidRDefault="00B930B8">
      <w:pPr>
        <w:widowControl/>
        <w:spacing w:before="120" w:after="120" w:line="360" w:lineRule="auto"/>
        <w:ind w:right="119" w:firstLineChars="200" w:firstLine="42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四川大学华西医院全科医学科成立于2000年，是国内大型综合性医院中少有的独立建制、包括门诊、病房和教研室的全科医学科，承担全科医学临床、教学、科研任务。科室拥有独立实施全科医疗的门诊、住院部及健康/慢病管理部；2006年成为首批卫生部全科医学住院医师规范化培训基地，2011年华西医院又以全科医学科为核心建立了“华西全科医学中心”，2012年开始“ 全科医学硕士学位培训”，2014年开始“全科医学临床师资培训”，2015年成为 “四川省全科医生国际合作培训基地”，全面开展全科医学临床、教学、科研与培训工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作。</w:t>
      </w:r>
    </w:p>
    <w:p w:rsidR="00EC5333" w:rsidRDefault="00B930B8">
      <w:pPr>
        <w:widowControl/>
        <w:spacing w:before="120" w:after="120" w:line="360" w:lineRule="auto"/>
        <w:ind w:right="119" w:firstLineChars="200" w:firstLine="420"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科室现有职工100余人，其中专业技术人员96人，含正高职称4人，副高职称8人。学科带</w:t>
      </w:r>
      <w:r>
        <w:rPr>
          <w:rFonts w:asciiTheme="minorEastAsia" w:hAnsiTheme="minorEastAsia" w:cs="Arial" w:hint="eastAsia"/>
          <w:kern w:val="0"/>
          <w:szCs w:val="21"/>
        </w:rPr>
        <w:t>头人李双庆教授任中华医学会全科分会委员，四川省全科医学会、全科医师协会副主任委员，成都市健康管理专委会主任委员；目前科室有门诊诊断室10间，住院部床位达到100张。年门诊量达到30000人次，年出院病人3000余人，收治疾病种类约650种。</w:t>
      </w:r>
    </w:p>
    <w:p w:rsidR="00EC5333" w:rsidRDefault="00B930B8">
      <w:pPr>
        <w:widowControl/>
        <w:spacing w:before="120" w:after="120" w:line="360" w:lineRule="auto"/>
        <w:ind w:right="119" w:firstLineChars="200" w:firstLine="420"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近年来，四川大学华西医院全科医学科通过运用全科医学理念，借鉴世界发达国家各种健康保健组织、社区医疗机构和家庭医生等全科医疗实践的成功经验，以华西医院强大的临床专科为支撑，开展了全新的多元化全科医疗临床服务：“全科/专科分级门诊”及“专科主导、全科支撑住院综合医疗”服务、急诊/救援服务、城镇社区人群健康管理及慢病综合防治等。同时，开展了远程血压、心电和血糖监测，胰岛素</w:t>
      </w:r>
      <w:proofErr w:type="gramStart"/>
      <w:r>
        <w:rPr>
          <w:rFonts w:asciiTheme="minorEastAsia" w:hAnsiTheme="minorEastAsia" w:cs="Arial" w:hint="eastAsia"/>
          <w:color w:val="000000"/>
          <w:kern w:val="0"/>
          <w:szCs w:val="21"/>
        </w:rPr>
        <w:t>泵治疗</w:t>
      </w:r>
      <w:proofErr w:type="gramEnd"/>
      <w:r>
        <w:rPr>
          <w:rFonts w:asciiTheme="minorEastAsia" w:hAnsiTheme="minorEastAsia" w:cs="Arial" w:hint="eastAsia"/>
          <w:color w:val="000000"/>
          <w:kern w:val="0"/>
          <w:szCs w:val="21"/>
        </w:rPr>
        <w:t>和动态血糖监测、床旁肺功能等多项新技术。教学方面，开设了《全科医学概论》、《General Medicine》课程教学，开展了全科医学临床硕士研究生培养；此外，我院有全科医学教学实验室，自2006年开始全科医学住院医师规范化培训，目前在训学员近100名，就业形势良好。同时承担社会招生、社区全科医生骨干学员、社区继续教育培训班，全科师资近千人的培训工作。多次我科重视国际交流学习，与加拿大英属哥伦比亚大学、西安大略大学建立了战略合作关系。科研方面，整合资源，以城市社区卫生服务中心和农村乡镇卫生院为基地，开展了高血压、COPD、糖尿病及骨质疏松症等慢性病综合防治、社区卫生管理及衰老机制的研究工作；在国际、国内期刊发表大量学术文章，获得多项国家、省部级科研课题和成果奖励。</w:t>
      </w:r>
    </w:p>
    <w:p w:rsidR="00EC5333" w:rsidRDefault="00B930B8">
      <w:pPr>
        <w:pStyle w:val="1"/>
        <w:widowControl/>
        <w:numPr>
          <w:ilvl w:val="0"/>
          <w:numId w:val="2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lastRenderedPageBreak/>
        <w:t>科室现有师资情况</w:t>
      </w:r>
    </w:p>
    <w:p w:rsidR="00EC5333" w:rsidRDefault="00B930B8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全科医学</w:t>
      </w:r>
      <w:proofErr w:type="gramStart"/>
      <w:r>
        <w:rPr>
          <w:rFonts w:asciiTheme="minorEastAsia" w:hAnsiTheme="minorEastAsia" w:cs="宋体" w:hint="eastAsia"/>
          <w:color w:val="333333"/>
          <w:kern w:val="0"/>
          <w:szCs w:val="21"/>
        </w:rPr>
        <w:t>科现有</w:t>
      </w:r>
      <w:proofErr w:type="gramEnd"/>
      <w:r>
        <w:rPr>
          <w:rFonts w:asciiTheme="minorEastAsia" w:hAnsiTheme="minorEastAsia" w:cs="宋体" w:hint="eastAsia"/>
          <w:color w:val="333333"/>
          <w:kern w:val="0"/>
          <w:szCs w:val="21"/>
        </w:rPr>
        <w:t>教师26人，副教授及以上职称8人，主治医师10人，博士3名，硕士21人，其中22名通过全科师资培训。</w:t>
      </w:r>
    </w:p>
    <w:p w:rsidR="00EC5333" w:rsidRDefault="00B930B8">
      <w:pPr>
        <w:pStyle w:val="1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进修简介</w:t>
      </w:r>
    </w:p>
    <w:p w:rsidR="00EC5333" w:rsidRDefault="00B930B8">
      <w:pPr>
        <w:pStyle w:val="1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进修方向：</w:t>
      </w:r>
      <w:r>
        <w:rPr>
          <w:rFonts w:asciiTheme="minorEastAsia" w:hAnsiTheme="minorEastAsia" w:cs="宋体" w:hint="eastAsia"/>
          <w:bCs/>
          <w:color w:val="333333"/>
          <w:kern w:val="0"/>
          <w:szCs w:val="21"/>
        </w:rPr>
        <w:t>全科医疗及慢病管理，普内。</w:t>
      </w:r>
    </w:p>
    <w:p w:rsidR="00EC5333" w:rsidRDefault="00B930B8">
      <w:pPr>
        <w:pStyle w:val="1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科室招收计划：</w:t>
      </w:r>
      <w:r>
        <w:rPr>
          <w:rFonts w:asciiTheme="minorEastAsia" w:hAnsiTheme="minorEastAsia" w:cs="宋体" w:hint="eastAsia"/>
          <w:bCs/>
          <w:kern w:val="0"/>
          <w:szCs w:val="21"/>
        </w:rPr>
        <w:t>每期不超过10人。</w:t>
      </w:r>
    </w:p>
    <w:p w:rsidR="00EC5333" w:rsidRDefault="00B930B8">
      <w:pPr>
        <w:pStyle w:val="1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招收时间及进修期限：</w:t>
      </w:r>
      <w:r w:rsidR="0041321F">
        <w:rPr>
          <w:rFonts w:hint="eastAsia"/>
          <w:color w:val="333333"/>
          <w:szCs w:val="21"/>
        </w:rPr>
        <w:t>每年录取进修生</w:t>
      </w:r>
      <w:r w:rsidR="0041321F">
        <w:rPr>
          <w:rFonts w:hint="eastAsia"/>
          <w:color w:val="333333"/>
          <w:szCs w:val="21"/>
        </w:rPr>
        <w:t>4</w:t>
      </w:r>
      <w:r w:rsidR="0041321F">
        <w:rPr>
          <w:rFonts w:hint="eastAsia"/>
          <w:color w:val="333333"/>
          <w:szCs w:val="21"/>
        </w:rPr>
        <w:t>次，进修期限为</w:t>
      </w:r>
      <w:r w:rsidR="0041321F">
        <w:rPr>
          <w:rFonts w:hint="eastAsia"/>
          <w:color w:val="333333"/>
          <w:szCs w:val="21"/>
        </w:rPr>
        <w:t>3</w:t>
      </w:r>
      <w:r w:rsidR="0041321F">
        <w:rPr>
          <w:rFonts w:hint="eastAsia"/>
          <w:color w:val="333333"/>
          <w:szCs w:val="21"/>
        </w:rPr>
        <w:t>月或</w:t>
      </w:r>
      <w:r w:rsidR="0041321F">
        <w:rPr>
          <w:rFonts w:hint="eastAsia"/>
          <w:color w:val="333333"/>
          <w:szCs w:val="21"/>
        </w:rPr>
        <w:t>6</w:t>
      </w:r>
      <w:r w:rsidR="0041321F">
        <w:rPr>
          <w:rFonts w:hint="eastAsia"/>
          <w:color w:val="333333"/>
          <w:szCs w:val="21"/>
        </w:rPr>
        <w:t>月或一年。招生时间一般定在入学的前两月，即春季（</w:t>
      </w:r>
      <w:r w:rsidR="0041321F">
        <w:rPr>
          <w:rFonts w:hint="eastAsia"/>
          <w:color w:val="333333"/>
          <w:szCs w:val="21"/>
        </w:rPr>
        <w:t>3</w:t>
      </w:r>
      <w:r w:rsidR="0041321F">
        <w:rPr>
          <w:rFonts w:hint="eastAsia"/>
          <w:color w:val="333333"/>
          <w:szCs w:val="21"/>
        </w:rPr>
        <w:t>月初）入学者，</w:t>
      </w:r>
      <w:r w:rsidR="0041321F">
        <w:rPr>
          <w:rFonts w:hint="eastAsia"/>
          <w:color w:val="333333"/>
          <w:szCs w:val="21"/>
        </w:rPr>
        <w:t>1</w:t>
      </w:r>
      <w:r w:rsidR="0041321F">
        <w:rPr>
          <w:rFonts w:hint="eastAsia"/>
          <w:color w:val="333333"/>
          <w:szCs w:val="21"/>
        </w:rPr>
        <w:t>月份录取；秋季（</w:t>
      </w:r>
      <w:r w:rsidR="0041321F">
        <w:rPr>
          <w:rFonts w:hint="eastAsia"/>
          <w:color w:val="333333"/>
          <w:szCs w:val="21"/>
        </w:rPr>
        <w:t>9</w:t>
      </w:r>
      <w:r w:rsidR="0041321F">
        <w:rPr>
          <w:rFonts w:hint="eastAsia"/>
          <w:color w:val="333333"/>
          <w:szCs w:val="21"/>
        </w:rPr>
        <w:t>月初）入学者，</w:t>
      </w:r>
      <w:r w:rsidR="0041321F">
        <w:rPr>
          <w:rFonts w:hint="eastAsia"/>
          <w:color w:val="333333"/>
          <w:szCs w:val="21"/>
        </w:rPr>
        <w:t>6</w:t>
      </w:r>
      <w:r w:rsidR="0041321F">
        <w:rPr>
          <w:rFonts w:hint="eastAsia"/>
          <w:color w:val="333333"/>
          <w:szCs w:val="21"/>
        </w:rPr>
        <w:t>月录取，春秋季</w:t>
      </w:r>
      <w:r w:rsidR="00F97967">
        <w:rPr>
          <w:rFonts w:hint="eastAsia"/>
          <w:color w:val="333333"/>
          <w:szCs w:val="21"/>
        </w:rPr>
        <w:t>半年或一年</w:t>
      </w:r>
      <w:r w:rsidR="0041321F">
        <w:rPr>
          <w:rFonts w:hint="eastAsia"/>
          <w:color w:val="333333"/>
          <w:szCs w:val="21"/>
        </w:rPr>
        <w:t>进修可安排住宿。夏季（</w:t>
      </w:r>
      <w:r w:rsidR="0041321F">
        <w:rPr>
          <w:rFonts w:hint="eastAsia"/>
          <w:color w:val="333333"/>
          <w:szCs w:val="21"/>
        </w:rPr>
        <w:t>6</w:t>
      </w:r>
      <w:r w:rsidR="0041321F">
        <w:rPr>
          <w:rFonts w:hint="eastAsia"/>
          <w:color w:val="333333"/>
          <w:szCs w:val="21"/>
        </w:rPr>
        <w:t>月初）入学者，</w:t>
      </w:r>
      <w:r w:rsidR="0041321F">
        <w:rPr>
          <w:rFonts w:hint="eastAsia"/>
          <w:color w:val="333333"/>
          <w:szCs w:val="21"/>
        </w:rPr>
        <w:t>4</w:t>
      </w:r>
      <w:r w:rsidR="0041321F">
        <w:rPr>
          <w:rFonts w:hint="eastAsia"/>
          <w:color w:val="333333"/>
          <w:szCs w:val="21"/>
        </w:rPr>
        <w:t>月份录取；冬季（</w:t>
      </w:r>
      <w:r w:rsidR="0041321F">
        <w:rPr>
          <w:rFonts w:hint="eastAsia"/>
          <w:color w:val="333333"/>
          <w:szCs w:val="21"/>
        </w:rPr>
        <w:t>12</w:t>
      </w:r>
      <w:r w:rsidR="0041321F">
        <w:rPr>
          <w:rFonts w:hint="eastAsia"/>
          <w:color w:val="333333"/>
          <w:szCs w:val="21"/>
        </w:rPr>
        <w:t>月初）入学者，</w:t>
      </w:r>
      <w:r w:rsidR="0041321F">
        <w:rPr>
          <w:rFonts w:hint="eastAsia"/>
          <w:color w:val="333333"/>
          <w:szCs w:val="21"/>
        </w:rPr>
        <w:t>10</w:t>
      </w:r>
      <w:r w:rsidR="0041321F">
        <w:rPr>
          <w:rFonts w:hint="eastAsia"/>
          <w:color w:val="333333"/>
          <w:szCs w:val="21"/>
        </w:rPr>
        <w:t>月录取；夏冬季进修需</w:t>
      </w:r>
      <w:r w:rsidR="00F97967">
        <w:rPr>
          <w:rFonts w:hint="eastAsia"/>
          <w:color w:val="333333"/>
          <w:szCs w:val="21"/>
        </w:rPr>
        <w:t>单独联系医教部进修办</w:t>
      </w:r>
      <w:r w:rsidR="00F97967">
        <w:rPr>
          <w:rFonts w:hint="eastAsia"/>
          <w:color w:val="333333"/>
          <w:szCs w:val="21"/>
        </w:rPr>
        <w:t>028-85422738</w:t>
      </w:r>
      <w:r w:rsidR="00F97967">
        <w:rPr>
          <w:rFonts w:hint="eastAsia"/>
          <w:color w:val="333333"/>
          <w:szCs w:val="21"/>
        </w:rPr>
        <w:t>，夏冬季进修</w:t>
      </w:r>
      <w:r w:rsidR="0041321F">
        <w:rPr>
          <w:rFonts w:hint="eastAsia"/>
          <w:color w:val="333333"/>
          <w:szCs w:val="21"/>
        </w:rPr>
        <w:t>自行安排住宿。</w:t>
      </w:r>
      <w:r>
        <w:rPr>
          <w:rFonts w:asciiTheme="minorEastAsia" w:hAnsiTheme="minorEastAsia" w:cs="宋体"/>
          <w:b/>
          <w:color w:val="333333"/>
          <w:kern w:val="0"/>
          <w:szCs w:val="21"/>
        </w:rPr>
        <w:t xml:space="preserve"> </w:t>
      </w:r>
    </w:p>
    <w:p w:rsidR="00EC5333" w:rsidRDefault="00B930B8">
      <w:pPr>
        <w:pStyle w:val="1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培养方式：</w:t>
      </w:r>
    </w:p>
    <w:p w:rsidR="00EC5333" w:rsidRDefault="00B930B8">
      <w:pPr>
        <w:pStyle w:val="1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Cs/>
          <w:color w:val="333333"/>
          <w:kern w:val="0"/>
          <w:szCs w:val="21"/>
        </w:rPr>
        <w:t>《全科医学概论》课程理论学习</w:t>
      </w:r>
    </w:p>
    <w:p w:rsidR="00EC5333" w:rsidRDefault="00B930B8">
      <w:pPr>
        <w:pStyle w:val="1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Cs/>
          <w:color w:val="333333"/>
          <w:kern w:val="0"/>
          <w:szCs w:val="21"/>
        </w:rPr>
        <w:t>专科指南基层版解读</w:t>
      </w:r>
    </w:p>
    <w:p w:rsidR="00EC5333" w:rsidRDefault="00B930B8">
      <w:pPr>
        <w:pStyle w:val="1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Cs/>
          <w:color w:val="333333"/>
          <w:kern w:val="0"/>
          <w:szCs w:val="21"/>
        </w:rPr>
        <w:t>全科病房轮转</w:t>
      </w:r>
    </w:p>
    <w:p w:rsidR="00EC5333" w:rsidRDefault="00B930B8">
      <w:pPr>
        <w:pStyle w:val="1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Cs/>
          <w:color w:val="333333"/>
          <w:kern w:val="0"/>
          <w:szCs w:val="21"/>
        </w:rPr>
        <w:t>全科门诊轮转</w:t>
      </w:r>
    </w:p>
    <w:p w:rsidR="00EC5333" w:rsidRDefault="00B930B8">
      <w:pPr>
        <w:pStyle w:val="1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Cs/>
          <w:color w:val="333333"/>
          <w:kern w:val="0"/>
          <w:szCs w:val="21"/>
        </w:rPr>
        <w:t>全科会员管理办公室轮转</w:t>
      </w:r>
    </w:p>
    <w:p w:rsidR="00EC5333" w:rsidRDefault="00B930B8">
      <w:pPr>
        <w:pStyle w:val="1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科室疑难病案讨论、死亡讨论、典型病案，教学查房学习</w:t>
      </w:r>
    </w:p>
    <w:p w:rsidR="00EC5333" w:rsidRDefault="00B930B8">
      <w:pPr>
        <w:pStyle w:val="1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Cs/>
          <w:color w:val="333333"/>
          <w:kern w:val="0"/>
          <w:szCs w:val="21"/>
        </w:rPr>
        <w:t>专题讲座学习</w:t>
      </w:r>
    </w:p>
    <w:p w:rsidR="00EC5333" w:rsidRDefault="00B930B8">
      <w:pPr>
        <w:pStyle w:val="1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Cs/>
          <w:color w:val="333333"/>
          <w:kern w:val="0"/>
          <w:szCs w:val="21"/>
        </w:rPr>
        <w:t>英语学习</w:t>
      </w:r>
    </w:p>
    <w:p w:rsidR="00EC5333" w:rsidRDefault="00B930B8">
      <w:pPr>
        <w:pStyle w:val="1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Cs/>
          <w:color w:val="333333"/>
          <w:kern w:val="0"/>
          <w:szCs w:val="21"/>
        </w:rPr>
        <w:t>技能培训</w:t>
      </w:r>
    </w:p>
    <w:p w:rsidR="00EC5333" w:rsidRDefault="00B930B8">
      <w:pPr>
        <w:widowControl/>
        <w:shd w:val="clear" w:color="auto" w:fill="FFFFFF"/>
        <w:wordWrap w:val="0"/>
        <w:spacing w:line="360" w:lineRule="auto"/>
        <w:ind w:firstLineChars="245" w:firstLine="517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5、进修结业考核：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基本技能考核+临床技能考核+考勤考核+病案毕业答辩。</w:t>
      </w:r>
    </w:p>
    <w:p w:rsidR="00EC5333" w:rsidRDefault="00B930B8">
      <w:pPr>
        <w:pStyle w:val="1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进修学员资质要求</w:t>
      </w:r>
    </w:p>
    <w:p w:rsidR="00EC5333" w:rsidRDefault="00B930B8">
      <w:pPr>
        <w:pStyle w:val="1"/>
        <w:widowControl/>
        <w:shd w:val="clear" w:color="auto" w:fill="FFFFFF"/>
        <w:wordWrap w:val="0"/>
        <w:spacing w:line="360" w:lineRule="auto"/>
        <w:ind w:left="450" w:firstLineChars="0" w:firstLine="0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Cs/>
          <w:color w:val="333333"/>
          <w:kern w:val="0"/>
          <w:szCs w:val="21"/>
        </w:rPr>
        <w:t>学历：大专及以上学历</w:t>
      </w:r>
    </w:p>
    <w:p w:rsidR="00EC5333" w:rsidRDefault="00B930B8">
      <w:pPr>
        <w:pStyle w:val="1"/>
        <w:widowControl/>
        <w:shd w:val="clear" w:color="auto" w:fill="FFFFFF"/>
        <w:wordWrap w:val="0"/>
        <w:spacing w:line="360" w:lineRule="auto"/>
        <w:ind w:left="450" w:firstLineChars="0" w:firstLine="0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Cs/>
          <w:color w:val="333333"/>
          <w:kern w:val="0"/>
          <w:szCs w:val="21"/>
        </w:rPr>
        <w:t>工作年限：不限</w:t>
      </w:r>
    </w:p>
    <w:p w:rsidR="00EC5333" w:rsidRDefault="00B930B8">
      <w:pPr>
        <w:pStyle w:val="1"/>
        <w:widowControl/>
        <w:shd w:val="clear" w:color="auto" w:fill="FFFFFF"/>
        <w:wordWrap w:val="0"/>
        <w:spacing w:line="360" w:lineRule="auto"/>
        <w:ind w:left="450" w:firstLineChars="0" w:firstLine="0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Cs/>
          <w:color w:val="333333"/>
          <w:kern w:val="0"/>
          <w:szCs w:val="21"/>
        </w:rPr>
        <w:t>获得医师资格证、医师执业证</w:t>
      </w:r>
    </w:p>
    <w:p w:rsidR="00EC5333" w:rsidRDefault="00B930B8" w:rsidP="00745AEC">
      <w:pPr>
        <w:pStyle w:val="1"/>
        <w:widowControl/>
        <w:shd w:val="clear" w:color="auto" w:fill="FFFFFF"/>
        <w:wordWrap w:val="0"/>
        <w:spacing w:line="360" w:lineRule="auto"/>
        <w:ind w:left="450" w:firstLineChars="0" w:firstLine="0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Cs/>
          <w:color w:val="333333"/>
          <w:kern w:val="0"/>
          <w:szCs w:val="21"/>
        </w:rPr>
        <w:t>执业范围：内科、全科</w:t>
      </w:r>
      <w:bookmarkStart w:id="0" w:name="_GoBack"/>
      <w:bookmarkEnd w:id="0"/>
    </w:p>
    <w:p w:rsidR="00EC5333" w:rsidRDefault="00B930B8">
      <w:pPr>
        <w:widowControl/>
        <w:shd w:val="clear" w:color="auto" w:fill="FFFFFF"/>
        <w:wordWrap w:val="0"/>
        <w:ind w:left="5775" w:hangingChars="2750" w:hanging="5775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>
        <w:rPr>
          <w:rFonts w:ascii="inherit" w:eastAsia="微软雅黑" w:hAnsi="inherit" w:cs="宋体"/>
          <w:b/>
          <w:bCs/>
          <w:color w:val="333333"/>
          <w:kern w:val="0"/>
        </w:rPr>
        <w:t xml:space="preserve">                                                                                        </w:t>
      </w:r>
      <w:r>
        <w:rPr>
          <w:rFonts w:asciiTheme="minorEastAsia" w:hAnsiTheme="minorEastAsia" w:cs="宋体"/>
          <w:bCs/>
          <w:color w:val="333333"/>
          <w:kern w:val="0"/>
          <w:szCs w:val="21"/>
        </w:rPr>
        <w:t>四川大学华西医院</w:t>
      </w:r>
      <w:r>
        <w:rPr>
          <w:rFonts w:asciiTheme="minorEastAsia" w:hAnsiTheme="minorEastAsia" w:cs="宋体" w:hint="eastAsia"/>
          <w:bCs/>
          <w:color w:val="333333"/>
          <w:kern w:val="0"/>
          <w:szCs w:val="21"/>
        </w:rPr>
        <w:t>全科医学科</w:t>
      </w:r>
    </w:p>
    <w:p w:rsidR="00EC5333" w:rsidRDefault="00EC5333">
      <w:pPr>
        <w:widowControl/>
        <w:shd w:val="clear" w:color="auto" w:fill="FFFFFF"/>
        <w:wordWrap w:val="0"/>
        <w:ind w:left="5775" w:hangingChars="2750" w:hanging="5775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</w:p>
    <w:p w:rsidR="00EC5333" w:rsidRDefault="00B930B8">
      <w:pPr>
        <w:widowControl/>
        <w:shd w:val="clear" w:color="auto" w:fill="FFFFFF"/>
        <w:wordWrap w:val="0"/>
        <w:ind w:leftChars="2700" w:left="5775" w:hangingChars="50" w:hanging="105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>
        <w:rPr>
          <w:rFonts w:asciiTheme="minorEastAsia" w:hAnsiTheme="minorEastAsia" w:cs="宋体"/>
          <w:bCs/>
          <w:color w:val="333333"/>
          <w:kern w:val="0"/>
          <w:szCs w:val="21"/>
        </w:rPr>
        <w:t>20</w:t>
      </w:r>
      <w:r>
        <w:rPr>
          <w:rFonts w:asciiTheme="minorEastAsia" w:hAnsiTheme="minorEastAsia" w:cs="宋体" w:hint="eastAsia"/>
          <w:bCs/>
          <w:color w:val="333333"/>
          <w:kern w:val="0"/>
          <w:szCs w:val="21"/>
        </w:rPr>
        <w:t>16</w:t>
      </w:r>
      <w:r>
        <w:rPr>
          <w:rFonts w:asciiTheme="minorEastAsia" w:hAnsiTheme="minorEastAsia" w:cs="宋体"/>
          <w:bCs/>
          <w:color w:val="333333"/>
          <w:kern w:val="0"/>
          <w:szCs w:val="21"/>
        </w:rPr>
        <w:t>年</w:t>
      </w:r>
      <w:r>
        <w:rPr>
          <w:rFonts w:asciiTheme="minorEastAsia" w:hAnsiTheme="minorEastAsia" w:cs="宋体" w:hint="eastAsia"/>
          <w:bCs/>
          <w:color w:val="333333"/>
          <w:kern w:val="0"/>
          <w:szCs w:val="21"/>
        </w:rPr>
        <w:t>12</w:t>
      </w:r>
      <w:r>
        <w:rPr>
          <w:rFonts w:asciiTheme="minorEastAsia" w:hAnsiTheme="minorEastAsia" w:cs="宋体"/>
          <w:bCs/>
          <w:color w:val="333333"/>
          <w:kern w:val="0"/>
          <w:szCs w:val="21"/>
        </w:rPr>
        <w:t>月</w:t>
      </w:r>
      <w:r>
        <w:rPr>
          <w:rFonts w:asciiTheme="minorEastAsia" w:hAnsiTheme="minorEastAsia" w:cs="宋体" w:hint="eastAsia"/>
          <w:bCs/>
          <w:color w:val="333333"/>
          <w:kern w:val="0"/>
          <w:szCs w:val="21"/>
        </w:rPr>
        <w:t>26</w:t>
      </w:r>
      <w:r>
        <w:rPr>
          <w:rFonts w:asciiTheme="minorEastAsia" w:hAnsiTheme="minorEastAsia" w:cs="宋体"/>
          <w:bCs/>
          <w:color w:val="333333"/>
          <w:kern w:val="0"/>
          <w:szCs w:val="21"/>
        </w:rPr>
        <w:t>日</w:t>
      </w:r>
    </w:p>
    <w:sectPr w:rsidR="00EC5333" w:rsidSect="00EC5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989"/>
    <w:multiLevelType w:val="multilevel"/>
    <w:tmpl w:val="1084598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9337C2"/>
    <w:multiLevelType w:val="multilevel"/>
    <w:tmpl w:val="3F9337C2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1257EC"/>
    <w:multiLevelType w:val="multilevel"/>
    <w:tmpl w:val="591257EC"/>
    <w:lvl w:ilvl="0">
      <w:start w:val="1"/>
      <w:numFmt w:val="decimal"/>
      <w:lvlText w:val="%1、"/>
      <w:lvlJc w:val="left"/>
      <w:pPr>
        <w:ind w:left="810" w:hanging="360"/>
      </w:pPr>
      <w:rPr>
        <w:rFonts w:asciiTheme="minorEastAsia" w:eastAsiaTheme="minorEastAsia" w:hAnsiTheme="minorEastAsia" w:cs="宋体"/>
      </w:rPr>
    </w:lvl>
    <w:lvl w:ilvl="1">
      <w:start w:val="1"/>
      <w:numFmt w:val="lowerLetter"/>
      <w:lvlText w:val="%2)"/>
      <w:lvlJc w:val="left"/>
      <w:pPr>
        <w:ind w:left="1290" w:hanging="420"/>
      </w:pPr>
    </w:lvl>
    <w:lvl w:ilvl="2">
      <w:start w:val="1"/>
      <w:numFmt w:val="lowerRoman"/>
      <w:lvlText w:val="%3."/>
      <w:lvlJc w:val="right"/>
      <w:pPr>
        <w:ind w:left="1710" w:hanging="420"/>
      </w:pPr>
    </w:lvl>
    <w:lvl w:ilvl="3">
      <w:start w:val="1"/>
      <w:numFmt w:val="decimal"/>
      <w:lvlText w:val="%4."/>
      <w:lvlJc w:val="left"/>
      <w:pPr>
        <w:ind w:left="2130" w:hanging="420"/>
      </w:pPr>
    </w:lvl>
    <w:lvl w:ilvl="4">
      <w:start w:val="1"/>
      <w:numFmt w:val="lowerLetter"/>
      <w:lvlText w:val="%5)"/>
      <w:lvlJc w:val="left"/>
      <w:pPr>
        <w:ind w:left="2550" w:hanging="420"/>
      </w:pPr>
    </w:lvl>
    <w:lvl w:ilvl="5">
      <w:start w:val="1"/>
      <w:numFmt w:val="lowerRoman"/>
      <w:lvlText w:val="%6."/>
      <w:lvlJc w:val="right"/>
      <w:pPr>
        <w:ind w:left="2970" w:hanging="420"/>
      </w:pPr>
    </w:lvl>
    <w:lvl w:ilvl="6">
      <w:start w:val="1"/>
      <w:numFmt w:val="decimal"/>
      <w:lvlText w:val="%7."/>
      <w:lvlJc w:val="left"/>
      <w:pPr>
        <w:ind w:left="3390" w:hanging="420"/>
      </w:pPr>
    </w:lvl>
    <w:lvl w:ilvl="7">
      <w:start w:val="1"/>
      <w:numFmt w:val="lowerLetter"/>
      <w:lvlText w:val="%8)"/>
      <w:lvlJc w:val="left"/>
      <w:pPr>
        <w:ind w:left="3810" w:hanging="420"/>
      </w:pPr>
    </w:lvl>
    <w:lvl w:ilvl="8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D7C4B"/>
    <w:rsid w:val="000C2A3C"/>
    <w:rsid w:val="001C4439"/>
    <w:rsid w:val="001C7B23"/>
    <w:rsid w:val="0023330A"/>
    <w:rsid w:val="002D76C8"/>
    <w:rsid w:val="0033364E"/>
    <w:rsid w:val="00342AD8"/>
    <w:rsid w:val="00357493"/>
    <w:rsid w:val="003B2EAA"/>
    <w:rsid w:val="003E0215"/>
    <w:rsid w:val="0041321F"/>
    <w:rsid w:val="004147CB"/>
    <w:rsid w:val="00466714"/>
    <w:rsid w:val="004D7B8C"/>
    <w:rsid w:val="004E78C3"/>
    <w:rsid w:val="00631582"/>
    <w:rsid w:val="006936E9"/>
    <w:rsid w:val="006A4955"/>
    <w:rsid w:val="006C74F8"/>
    <w:rsid w:val="00720619"/>
    <w:rsid w:val="00733857"/>
    <w:rsid w:val="00745AEC"/>
    <w:rsid w:val="007571B1"/>
    <w:rsid w:val="00761BE9"/>
    <w:rsid w:val="00777445"/>
    <w:rsid w:val="00820F94"/>
    <w:rsid w:val="0082456D"/>
    <w:rsid w:val="008A1D76"/>
    <w:rsid w:val="008B3B74"/>
    <w:rsid w:val="008F1141"/>
    <w:rsid w:val="008F117A"/>
    <w:rsid w:val="00912C29"/>
    <w:rsid w:val="00A00C4F"/>
    <w:rsid w:val="00A635D8"/>
    <w:rsid w:val="00A84F1F"/>
    <w:rsid w:val="00B11A34"/>
    <w:rsid w:val="00B3113E"/>
    <w:rsid w:val="00B63089"/>
    <w:rsid w:val="00B930B8"/>
    <w:rsid w:val="00C2528E"/>
    <w:rsid w:val="00C46A5C"/>
    <w:rsid w:val="00C4776F"/>
    <w:rsid w:val="00C67442"/>
    <w:rsid w:val="00CE46AF"/>
    <w:rsid w:val="00D37253"/>
    <w:rsid w:val="00D816B7"/>
    <w:rsid w:val="00D8212F"/>
    <w:rsid w:val="00D91FEB"/>
    <w:rsid w:val="00DB04FB"/>
    <w:rsid w:val="00DD7C4B"/>
    <w:rsid w:val="00E621C7"/>
    <w:rsid w:val="00E62761"/>
    <w:rsid w:val="00EC5333"/>
    <w:rsid w:val="00EC6413"/>
    <w:rsid w:val="00EE73B8"/>
    <w:rsid w:val="00F3006A"/>
    <w:rsid w:val="00F36D8B"/>
    <w:rsid w:val="00F81075"/>
    <w:rsid w:val="00F97967"/>
    <w:rsid w:val="06FD54B7"/>
    <w:rsid w:val="152A770F"/>
    <w:rsid w:val="2A25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33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EC533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C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EC5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C5333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EC533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C5333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C5333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EC5333"/>
  </w:style>
  <w:style w:type="paragraph" w:customStyle="1" w:styleId="1">
    <w:name w:val="列出段落1"/>
    <w:basedOn w:val="a"/>
    <w:uiPriority w:val="34"/>
    <w:qFormat/>
    <w:rsid w:val="00EC53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2016-12-11T06:41:00Z</dcterms:created>
  <dcterms:modified xsi:type="dcterms:W3CDTF">2016-12-28T03:17:00Z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