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82" w:rsidRPr="005929AC" w:rsidRDefault="00F97482" w:rsidP="00DD7C4B">
      <w:pPr>
        <w:widowControl/>
        <w:shd w:val="clear" w:color="auto" w:fill="FFFFFF"/>
        <w:jc w:val="center"/>
        <w:outlineLvl w:val="4"/>
        <w:rPr>
          <w:rFonts w:ascii="方正小标宋简体" w:eastAsia="方正小标宋简体" w:hAnsi="微软雅黑" w:cs="宋体" w:hint="eastAsia"/>
          <w:b/>
          <w:bCs/>
          <w:kern w:val="0"/>
          <w:sz w:val="44"/>
          <w:szCs w:val="44"/>
        </w:rPr>
      </w:pPr>
      <w:r w:rsidRPr="005929AC">
        <w:rPr>
          <w:rFonts w:ascii="方正小标宋简体" w:eastAsia="方正小标宋简体" w:hAnsi="微软雅黑" w:cs="宋体" w:hint="eastAsia"/>
          <w:b/>
          <w:bCs/>
          <w:kern w:val="0"/>
          <w:sz w:val="44"/>
          <w:szCs w:val="44"/>
        </w:rPr>
        <w:t>心脏大血管外科进修招生简章</w:t>
      </w:r>
    </w:p>
    <w:p w:rsidR="00F97482" w:rsidRPr="005929AC" w:rsidRDefault="00F97482" w:rsidP="00DD7C4B">
      <w:pPr>
        <w:widowControl/>
        <w:shd w:val="clear" w:color="auto" w:fill="FFFFFF"/>
        <w:spacing w:line="270" w:lineRule="atLeast"/>
        <w:jc w:val="center"/>
        <w:rPr>
          <w:rFonts w:ascii="仿宋_GB2312" w:eastAsia="仿宋_GB2312" w:hAnsi="微软雅黑" w:cs="宋体" w:hint="eastAsia"/>
          <w:color w:val="666666"/>
          <w:kern w:val="0"/>
          <w:sz w:val="28"/>
          <w:szCs w:val="28"/>
        </w:rPr>
      </w:pPr>
    </w:p>
    <w:p w:rsidR="00F97482" w:rsidRPr="005929AC" w:rsidRDefault="00F97482" w:rsidP="00720619">
      <w:pPr>
        <w:pStyle w:val="a7"/>
        <w:widowControl/>
        <w:numPr>
          <w:ilvl w:val="0"/>
          <w:numId w:val="1"/>
        </w:numPr>
        <w:shd w:val="clear" w:color="auto" w:fill="FFFFFF"/>
        <w:wordWrap w:val="0"/>
        <w:spacing w:line="360" w:lineRule="auto"/>
        <w:ind w:firstLineChars="0"/>
        <w:jc w:val="left"/>
        <w:rPr>
          <w:rFonts w:ascii="仿宋_GB2312" w:eastAsia="仿宋_GB2312" w:cs="宋体" w:hint="eastAsia"/>
          <w:b/>
          <w:color w:val="333333"/>
          <w:kern w:val="0"/>
          <w:sz w:val="28"/>
          <w:szCs w:val="28"/>
          <w:bdr w:val="none" w:sz="0" w:space="0" w:color="auto" w:frame="1"/>
        </w:rPr>
      </w:pPr>
      <w:r w:rsidRPr="005929AC">
        <w:rPr>
          <w:rFonts w:ascii="仿宋_GB2312" w:eastAsia="仿宋_GB2312" w:hAnsi="宋体" w:cs="宋体" w:hint="eastAsia"/>
          <w:b/>
          <w:color w:val="333333"/>
          <w:kern w:val="0"/>
          <w:sz w:val="28"/>
          <w:szCs w:val="28"/>
          <w:bdr w:val="none" w:sz="0" w:space="0" w:color="auto" w:frame="1"/>
        </w:rPr>
        <w:t>科室简介：</w:t>
      </w:r>
      <w:bookmarkStart w:id="0" w:name="_GoBack"/>
      <w:bookmarkEnd w:id="0"/>
    </w:p>
    <w:p w:rsidR="00F97482" w:rsidRPr="005929AC" w:rsidRDefault="00F97482" w:rsidP="005929AC">
      <w:pPr>
        <w:autoSpaceDE w:val="0"/>
        <w:autoSpaceDN w:val="0"/>
        <w:adjustRightInd w:val="0"/>
        <w:spacing w:before="100" w:after="100" w:line="360" w:lineRule="auto"/>
        <w:ind w:firstLineChars="200" w:firstLine="560"/>
        <w:rPr>
          <w:rFonts w:ascii="仿宋_GB2312" w:eastAsia="仿宋_GB2312" w:hint="eastAsia"/>
          <w:sz w:val="28"/>
          <w:szCs w:val="28"/>
        </w:rPr>
      </w:pPr>
      <w:r w:rsidRPr="005929AC">
        <w:rPr>
          <w:rFonts w:ascii="仿宋_GB2312" w:eastAsia="仿宋_GB2312" w:hAnsi="宋体" w:hint="eastAsia"/>
          <w:sz w:val="28"/>
          <w:szCs w:val="28"/>
        </w:rPr>
        <w:t>四川大学华西医院心脏大血管外科由在50年代初期归国的著名胸心血管外科专家杨振华教授和杨经国教授创建，是国内最早建立的心血管外科中心之一。1962年就开展了体外循环心内直视手术，是我国第一批开展体外循环心内直视手术的科室之一。经过60年的发展，目前已成为一个实力雄厚，在国内具有重要影响和学术地位的心血管外科中心。</w:t>
      </w:r>
      <w:r w:rsidRPr="005929AC">
        <w:rPr>
          <w:rFonts w:ascii="仿宋_GB2312" w:eastAsia="仿宋_GB2312" w:hAnsi="宋体" w:hint="eastAsia"/>
          <w:kern w:val="0"/>
          <w:sz w:val="28"/>
          <w:szCs w:val="28"/>
          <w:lang w:val="zh-CN"/>
        </w:rPr>
        <w:t>1978年，获得首批临床医学硕士学位授权。</w:t>
      </w:r>
      <w:r w:rsidRPr="005929AC">
        <w:rPr>
          <w:rFonts w:ascii="仿宋_GB2312" w:eastAsia="仿宋_GB2312" w:hAnsi="宋体" w:hint="eastAsia"/>
          <w:sz w:val="28"/>
          <w:szCs w:val="28"/>
        </w:rPr>
        <w:t>1993年，获得临床医学博士学位授权。</w:t>
      </w:r>
      <w:r w:rsidRPr="005929AC">
        <w:rPr>
          <w:rFonts w:ascii="仿宋_GB2312" w:eastAsia="仿宋_GB2312" w:hAnsi="宋体" w:hint="eastAsia"/>
          <w:kern w:val="0"/>
          <w:sz w:val="28"/>
          <w:szCs w:val="28"/>
          <w:lang w:val="zh-CN"/>
        </w:rPr>
        <w:t>1994年，创办了《中国胸心血管外科临床杂志》，现已成为国内很有影响的胸心血管外科专业的统计源期刊和核心期刊。</w:t>
      </w:r>
      <w:r w:rsidRPr="005929AC">
        <w:rPr>
          <w:rFonts w:ascii="仿宋_GB2312" w:eastAsia="仿宋_GB2312" w:hAnsi="宋体" w:hint="eastAsia"/>
          <w:sz w:val="28"/>
          <w:szCs w:val="28"/>
        </w:rPr>
        <w:t>2004</w:t>
      </w:r>
      <w:r w:rsidRPr="005929AC">
        <w:rPr>
          <w:rFonts w:ascii="仿宋_GB2312" w:eastAsia="仿宋_GB2312" w:hAnsi="宋体" w:hint="eastAsia"/>
          <w:sz w:val="28"/>
          <w:szCs w:val="28"/>
          <w:lang w:val="zh-CN"/>
        </w:rPr>
        <w:t>年，被评为</w:t>
      </w:r>
      <w:r w:rsidRPr="005929AC">
        <w:rPr>
          <w:rFonts w:ascii="仿宋_GB2312" w:eastAsia="仿宋_GB2312" w:hint="eastAsia"/>
          <w:sz w:val="28"/>
          <w:szCs w:val="28"/>
          <w:lang w:val="zh-CN"/>
        </w:rPr>
        <w:t>“</w:t>
      </w:r>
      <w:r w:rsidRPr="005929AC">
        <w:rPr>
          <w:rFonts w:ascii="仿宋_GB2312" w:eastAsia="仿宋_GB2312" w:hAnsi="宋体" w:hint="eastAsia"/>
          <w:sz w:val="28"/>
          <w:szCs w:val="28"/>
          <w:lang w:val="zh-CN"/>
        </w:rPr>
        <w:t>四川省重点学科</w:t>
      </w:r>
      <w:r w:rsidRPr="005929AC">
        <w:rPr>
          <w:rFonts w:ascii="仿宋_GB2312" w:eastAsia="仿宋_GB2312" w:hint="eastAsia"/>
          <w:sz w:val="28"/>
          <w:szCs w:val="28"/>
          <w:lang w:val="zh-CN"/>
        </w:rPr>
        <w:t>”</w:t>
      </w:r>
      <w:r w:rsidRPr="005929AC">
        <w:rPr>
          <w:rFonts w:ascii="仿宋_GB2312" w:eastAsia="仿宋_GB2312" w:hAnsi="宋体" w:hint="eastAsia"/>
          <w:sz w:val="28"/>
          <w:szCs w:val="28"/>
          <w:lang w:val="zh-CN"/>
        </w:rPr>
        <w:t>。</w:t>
      </w:r>
      <w:r w:rsidRPr="005929AC">
        <w:rPr>
          <w:rFonts w:ascii="仿宋_GB2312" w:eastAsia="仿宋_GB2312" w:hAnsi="宋体" w:hint="eastAsia"/>
          <w:sz w:val="28"/>
          <w:szCs w:val="28"/>
        </w:rPr>
        <w:t xml:space="preserve"> 2005年，荣获</w:t>
      </w:r>
      <w:r w:rsidRPr="005929AC">
        <w:rPr>
          <w:rFonts w:ascii="仿宋_GB2312" w:eastAsia="仿宋_GB2312" w:hint="eastAsia"/>
          <w:sz w:val="28"/>
          <w:szCs w:val="28"/>
        </w:rPr>
        <w:t>“</w:t>
      </w:r>
      <w:r w:rsidRPr="005929AC">
        <w:rPr>
          <w:rFonts w:ascii="仿宋_GB2312" w:eastAsia="仿宋_GB2312" w:hAnsi="宋体" w:hint="eastAsia"/>
          <w:sz w:val="28"/>
          <w:szCs w:val="28"/>
        </w:rPr>
        <w:t>成都市青年文明号</w:t>
      </w:r>
      <w:r w:rsidRPr="005929AC">
        <w:rPr>
          <w:rFonts w:ascii="仿宋_GB2312" w:eastAsia="仿宋_GB2312" w:hint="eastAsia"/>
          <w:sz w:val="28"/>
          <w:szCs w:val="28"/>
        </w:rPr>
        <w:t>”</w:t>
      </w:r>
      <w:r w:rsidRPr="005929AC">
        <w:rPr>
          <w:rFonts w:ascii="仿宋_GB2312" w:eastAsia="仿宋_GB2312" w:hAnsi="宋体" w:hint="eastAsia"/>
          <w:sz w:val="28"/>
          <w:szCs w:val="28"/>
        </w:rPr>
        <w:t>的光荣称号。</w:t>
      </w:r>
      <w:r w:rsidRPr="005929AC">
        <w:rPr>
          <w:rFonts w:ascii="仿宋_GB2312" w:eastAsia="仿宋_GB2312" w:hAnsi="宋体" w:hint="eastAsia"/>
          <w:kern w:val="0"/>
          <w:sz w:val="28"/>
          <w:szCs w:val="28"/>
          <w:lang w:val="zh-CN"/>
        </w:rPr>
        <w:t>2006年，成为卫生部心血管外科专科医师培训基地。</w:t>
      </w:r>
      <w:r w:rsidRPr="005929AC">
        <w:rPr>
          <w:rFonts w:ascii="仿宋_GB2312" w:eastAsia="仿宋_GB2312" w:hAnsi="宋体" w:hint="eastAsia"/>
          <w:sz w:val="28"/>
          <w:szCs w:val="28"/>
        </w:rPr>
        <w:t>2007</w:t>
      </w:r>
      <w:r w:rsidRPr="005929AC">
        <w:rPr>
          <w:rFonts w:ascii="仿宋_GB2312" w:eastAsia="仿宋_GB2312" w:hAnsi="宋体" w:hint="eastAsia"/>
          <w:sz w:val="28"/>
          <w:szCs w:val="28"/>
          <w:lang w:val="zh-CN"/>
        </w:rPr>
        <w:t>年，被教育部评为</w:t>
      </w:r>
      <w:r w:rsidRPr="005929AC">
        <w:rPr>
          <w:rFonts w:ascii="仿宋_GB2312" w:eastAsia="仿宋_GB2312" w:hint="eastAsia"/>
          <w:sz w:val="28"/>
          <w:szCs w:val="28"/>
          <w:lang w:val="zh-CN"/>
        </w:rPr>
        <w:t>“</w:t>
      </w:r>
      <w:r w:rsidRPr="005929AC">
        <w:rPr>
          <w:rFonts w:ascii="仿宋_GB2312" w:eastAsia="仿宋_GB2312" w:hAnsi="宋体" w:hint="eastAsia"/>
          <w:sz w:val="28"/>
          <w:szCs w:val="28"/>
          <w:lang w:val="zh-CN"/>
        </w:rPr>
        <w:t>国家重点学科</w:t>
      </w:r>
      <w:r w:rsidRPr="005929AC">
        <w:rPr>
          <w:rFonts w:ascii="仿宋_GB2312" w:eastAsia="仿宋_GB2312" w:hint="eastAsia"/>
          <w:sz w:val="28"/>
          <w:szCs w:val="28"/>
          <w:lang w:val="zh-CN"/>
        </w:rPr>
        <w:t>”</w:t>
      </w:r>
      <w:r w:rsidRPr="005929AC">
        <w:rPr>
          <w:rFonts w:ascii="仿宋_GB2312" w:eastAsia="仿宋_GB2312" w:hAnsi="宋体" w:hint="eastAsia"/>
          <w:sz w:val="28"/>
          <w:szCs w:val="28"/>
          <w:lang w:val="zh-CN"/>
        </w:rPr>
        <w:t>。</w:t>
      </w:r>
      <w:r w:rsidRPr="005929AC">
        <w:rPr>
          <w:rFonts w:ascii="仿宋_GB2312" w:eastAsia="仿宋_GB2312" w:hAnsi="宋体" w:hint="eastAsia"/>
          <w:sz w:val="28"/>
          <w:szCs w:val="28"/>
        </w:rPr>
        <w:t>2008年，荣获“成都市十佳青年文明号”的光荣称号。2011年被卫生部评为“国家重点专科”。</w:t>
      </w:r>
    </w:p>
    <w:p w:rsidR="00F97482" w:rsidRPr="005929AC" w:rsidRDefault="00F97482" w:rsidP="005929AC">
      <w:pPr>
        <w:spacing w:line="360" w:lineRule="auto"/>
        <w:ind w:firstLineChars="200" w:firstLine="560"/>
        <w:rPr>
          <w:rFonts w:ascii="仿宋_GB2312" w:eastAsia="仿宋_GB2312" w:hint="eastAsia"/>
          <w:sz w:val="28"/>
          <w:szCs w:val="28"/>
        </w:rPr>
      </w:pPr>
      <w:r w:rsidRPr="005929AC">
        <w:rPr>
          <w:rFonts w:ascii="仿宋_GB2312" w:eastAsia="仿宋_GB2312" w:hAnsi="宋体" w:cs="宋体" w:hint="eastAsia"/>
          <w:kern w:val="0"/>
          <w:sz w:val="28"/>
          <w:szCs w:val="28"/>
        </w:rPr>
        <w:t>心脏大血管外科年门诊量约32200人次，收治病人约4000人次，每年完成的各类心血管手术超过25</w:t>
      </w:r>
      <w:r w:rsidRPr="005929AC">
        <w:rPr>
          <w:rFonts w:ascii="仿宋_GB2312" w:eastAsia="仿宋_GB2312" w:cs="宋体" w:hint="eastAsia"/>
          <w:kern w:val="0"/>
          <w:sz w:val="28"/>
          <w:szCs w:val="28"/>
        </w:rPr>
        <w:t>00</w:t>
      </w:r>
      <w:r w:rsidRPr="005929AC">
        <w:rPr>
          <w:rFonts w:ascii="仿宋_GB2312" w:eastAsia="仿宋_GB2312" w:hAnsi="宋体" w:cs="宋体" w:hint="eastAsia"/>
          <w:kern w:val="0"/>
          <w:sz w:val="28"/>
          <w:szCs w:val="28"/>
        </w:rPr>
        <w:t>例，位于国内同类型医院的前列。开展的心血管手术种类包括TAVI、冠状动脉旁路移植术、婴幼儿复杂先天性心脏病矫治术、心脏瓣膜成形术以及置换术、主动脉夹层外科治疗手术、心房纤颤的外科治疗、微创心血管手术、主动脉夹层动脉瘤的腔内介入治疗等。近年来，</w:t>
      </w:r>
      <w:r w:rsidRPr="005929AC">
        <w:rPr>
          <w:rFonts w:ascii="仿宋_GB2312" w:eastAsia="仿宋_GB2312" w:hAnsi="宋体" w:hint="eastAsia"/>
          <w:sz w:val="28"/>
          <w:szCs w:val="28"/>
        </w:rPr>
        <w:t>手术数量和难度逐年提高，手术种类和范围逐渐扩大，</w:t>
      </w:r>
      <w:r w:rsidRPr="005929AC">
        <w:rPr>
          <w:rFonts w:ascii="仿宋_GB2312" w:eastAsia="仿宋_GB2312" w:hAnsi="宋体" w:cs="宋体" w:hint="eastAsia"/>
          <w:kern w:val="0"/>
          <w:sz w:val="28"/>
          <w:szCs w:val="28"/>
        </w:rPr>
        <w:t>诊治的心脏病患者年龄构成更加小龄化和老龄化，手术死亡率逐年下降（&lt;2%）。</w:t>
      </w:r>
      <w:r w:rsidRPr="005929AC">
        <w:rPr>
          <w:rFonts w:ascii="仿宋_GB2312" w:eastAsia="仿宋_GB2312" w:hAnsi="宋体" w:hint="eastAsia"/>
          <w:sz w:val="28"/>
          <w:szCs w:val="28"/>
        </w:rPr>
        <w:t>我</w:t>
      </w:r>
      <w:r w:rsidRPr="005929AC">
        <w:rPr>
          <w:rFonts w:ascii="仿宋_GB2312" w:eastAsia="仿宋_GB2312" w:hAnsi="宋体" w:hint="eastAsia"/>
          <w:sz w:val="28"/>
          <w:szCs w:val="28"/>
        </w:rPr>
        <w:lastRenderedPageBreak/>
        <w:t>科技术力量雄厚，临床诊治经验丰富，科研成绩显著，学术气氛浓厚，科室文化健康，医德医风良好。</w:t>
      </w:r>
    </w:p>
    <w:p w:rsidR="00F97482" w:rsidRPr="005929AC" w:rsidRDefault="00F97482" w:rsidP="005929AC">
      <w:pPr>
        <w:autoSpaceDE w:val="0"/>
        <w:autoSpaceDN w:val="0"/>
        <w:adjustRightInd w:val="0"/>
        <w:spacing w:before="100" w:after="100" w:line="360" w:lineRule="auto"/>
        <w:ind w:firstLineChars="200" w:firstLine="560"/>
        <w:rPr>
          <w:rFonts w:ascii="仿宋_GB2312" w:eastAsia="仿宋_GB2312" w:hint="eastAsia"/>
          <w:sz w:val="28"/>
          <w:szCs w:val="28"/>
          <w:lang w:val="zh-CN"/>
        </w:rPr>
      </w:pPr>
      <w:r w:rsidRPr="005929AC">
        <w:rPr>
          <w:rFonts w:ascii="仿宋_GB2312" w:eastAsia="仿宋_GB2312" w:hAnsi="宋体" w:hint="eastAsia"/>
          <w:sz w:val="28"/>
          <w:szCs w:val="28"/>
          <w:lang w:val="zh-CN"/>
        </w:rPr>
        <w:t>心脏大血管外科现有专业治疗组8个：小儿组2个，专门负责收治各种复杂先心患儿；成人组6个，主要负责收治</w:t>
      </w:r>
      <w:r w:rsidRPr="005929AC">
        <w:rPr>
          <w:rFonts w:ascii="仿宋_GB2312" w:eastAsia="仿宋_GB2312" w:hAnsi="宋体" w:cs="宋体" w:hint="eastAsia"/>
          <w:kern w:val="0"/>
          <w:sz w:val="28"/>
          <w:szCs w:val="28"/>
        </w:rPr>
        <w:t>冠状搭桥</w:t>
      </w:r>
      <w:r w:rsidRPr="005929AC">
        <w:rPr>
          <w:rFonts w:ascii="仿宋_GB2312" w:eastAsia="仿宋_GB2312" w:hAnsi="宋体" w:hint="eastAsia"/>
          <w:sz w:val="28"/>
          <w:szCs w:val="28"/>
          <w:lang w:val="zh-CN"/>
        </w:rPr>
        <w:t>、主动脉夹层和风湿性心脏病瓣膜置换等成人心脏病患者。我科室现有在职教授（主任医师）8人，；副教授（副主任医师）2人，博士生导师5人，硕士生导师3人。我科每年培养博士和硕士研究生约10余人，在国内外重要学术期刊上发表学术论文的数量逐年增加，在研国家级等各类科研项目10余项。</w:t>
      </w:r>
    </w:p>
    <w:p w:rsidR="00F97482" w:rsidRPr="005929AC" w:rsidRDefault="00F97482" w:rsidP="00720619">
      <w:pPr>
        <w:pStyle w:val="a7"/>
        <w:widowControl/>
        <w:numPr>
          <w:ilvl w:val="0"/>
          <w:numId w:val="1"/>
        </w:numPr>
        <w:shd w:val="clear" w:color="auto" w:fill="FFFFFF"/>
        <w:wordWrap w:val="0"/>
        <w:spacing w:line="360" w:lineRule="auto"/>
        <w:ind w:firstLineChars="0"/>
        <w:jc w:val="left"/>
        <w:rPr>
          <w:rFonts w:ascii="仿宋_GB2312" w:eastAsia="仿宋_GB2312" w:cs="宋体" w:hint="eastAsia"/>
          <w:b/>
          <w:bCs/>
          <w:color w:val="333333"/>
          <w:kern w:val="0"/>
          <w:sz w:val="28"/>
          <w:szCs w:val="28"/>
        </w:rPr>
      </w:pPr>
      <w:r w:rsidRPr="005929AC">
        <w:rPr>
          <w:rFonts w:ascii="仿宋_GB2312" w:eastAsia="仿宋_GB2312" w:hAnsi="宋体" w:cs="宋体" w:hint="eastAsia"/>
          <w:b/>
          <w:bCs/>
          <w:color w:val="333333"/>
          <w:kern w:val="0"/>
          <w:sz w:val="28"/>
          <w:szCs w:val="28"/>
        </w:rPr>
        <w:t>进修简介：</w:t>
      </w:r>
    </w:p>
    <w:p w:rsidR="00F97482" w:rsidRPr="005929AC" w:rsidRDefault="00F97482" w:rsidP="00720619">
      <w:pPr>
        <w:pStyle w:val="a7"/>
        <w:widowControl/>
        <w:numPr>
          <w:ilvl w:val="0"/>
          <w:numId w:val="3"/>
        </w:numPr>
        <w:shd w:val="clear" w:color="auto" w:fill="FFFFFF"/>
        <w:wordWrap w:val="0"/>
        <w:spacing w:line="360" w:lineRule="auto"/>
        <w:ind w:firstLineChars="0"/>
        <w:jc w:val="left"/>
        <w:rPr>
          <w:rFonts w:ascii="仿宋_GB2312" w:eastAsia="仿宋_GB2312" w:cs="宋体" w:hint="eastAsia"/>
          <w:b/>
          <w:bCs/>
          <w:color w:val="333333"/>
          <w:kern w:val="0"/>
          <w:sz w:val="28"/>
          <w:szCs w:val="28"/>
          <w:bdr w:val="none" w:sz="0" w:space="0" w:color="auto" w:frame="1"/>
        </w:rPr>
      </w:pPr>
      <w:r w:rsidRPr="005929AC">
        <w:rPr>
          <w:rFonts w:ascii="仿宋_GB2312" w:eastAsia="仿宋_GB2312" w:hAnsi="宋体" w:cs="宋体" w:hint="eastAsia"/>
          <w:b/>
          <w:bCs/>
          <w:color w:val="333333"/>
          <w:kern w:val="0"/>
          <w:sz w:val="28"/>
          <w:szCs w:val="28"/>
          <w:bdr w:val="none" w:sz="0" w:space="0" w:color="auto" w:frame="1"/>
        </w:rPr>
        <w:t>进修方向</w:t>
      </w:r>
    </w:p>
    <w:p w:rsidR="00F97482" w:rsidRPr="005929AC" w:rsidRDefault="00F97482" w:rsidP="005929AC">
      <w:pPr>
        <w:pStyle w:val="a7"/>
        <w:widowControl/>
        <w:shd w:val="clear" w:color="auto" w:fill="FFFFFF"/>
        <w:wordWrap w:val="0"/>
        <w:spacing w:line="360" w:lineRule="auto"/>
        <w:ind w:firstLine="560"/>
        <w:jc w:val="left"/>
        <w:rPr>
          <w:rFonts w:ascii="仿宋_GB2312" w:eastAsia="仿宋_GB2312" w:cs="宋体" w:hint="eastAsia"/>
          <w:kern w:val="0"/>
          <w:sz w:val="28"/>
          <w:szCs w:val="28"/>
        </w:rPr>
      </w:pPr>
      <w:r w:rsidRPr="005929AC">
        <w:rPr>
          <w:rFonts w:ascii="仿宋_GB2312" w:eastAsia="仿宋_GB2312" w:hAnsi="宋体" w:cs="宋体" w:hint="eastAsia"/>
          <w:kern w:val="0"/>
          <w:sz w:val="28"/>
          <w:szCs w:val="28"/>
        </w:rPr>
        <w:t>我科可供选择的进修方向有：冠心病外科治疗、房颤的外科治疗、主动脉夹层外科治疗、主动脉夹层介入治疗、微创心脏外科、先天性心脏病外科治疗、风湿性心脏病的外科治疗。</w:t>
      </w:r>
    </w:p>
    <w:p w:rsidR="00F97482" w:rsidRPr="005929AC" w:rsidRDefault="00F97482" w:rsidP="0041138C">
      <w:pPr>
        <w:pStyle w:val="a7"/>
        <w:widowControl/>
        <w:numPr>
          <w:ilvl w:val="0"/>
          <w:numId w:val="3"/>
        </w:numPr>
        <w:shd w:val="clear" w:color="auto" w:fill="FFFFFF"/>
        <w:wordWrap w:val="0"/>
        <w:spacing w:line="360" w:lineRule="auto"/>
        <w:ind w:firstLineChars="0"/>
        <w:jc w:val="left"/>
        <w:rPr>
          <w:rFonts w:ascii="仿宋_GB2312" w:eastAsia="仿宋_GB2312" w:cs="宋体" w:hint="eastAsia"/>
          <w:b/>
          <w:color w:val="333333"/>
          <w:kern w:val="0"/>
          <w:sz w:val="28"/>
          <w:szCs w:val="28"/>
        </w:rPr>
      </w:pPr>
      <w:r w:rsidRPr="005929AC">
        <w:rPr>
          <w:rFonts w:ascii="仿宋_GB2312" w:eastAsia="仿宋_GB2312" w:hAnsi="宋体" w:cs="宋体" w:hint="eastAsia"/>
          <w:b/>
          <w:bCs/>
          <w:color w:val="333333"/>
          <w:kern w:val="0"/>
          <w:sz w:val="28"/>
          <w:szCs w:val="28"/>
          <w:bdr w:val="none" w:sz="0" w:space="0" w:color="auto" w:frame="1"/>
        </w:rPr>
        <w:t>科室招收计划</w:t>
      </w:r>
    </w:p>
    <w:p w:rsidR="00F97482" w:rsidRPr="005929AC" w:rsidRDefault="00F97482" w:rsidP="0041138C">
      <w:pPr>
        <w:pStyle w:val="a7"/>
        <w:widowControl/>
        <w:shd w:val="clear" w:color="auto" w:fill="FFFFFF"/>
        <w:wordWrap w:val="0"/>
        <w:spacing w:line="360" w:lineRule="auto"/>
        <w:ind w:firstLineChars="0" w:firstLine="0"/>
        <w:jc w:val="left"/>
        <w:rPr>
          <w:rFonts w:ascii="仿宋_GB2312" w:eastAsia="仿宋_GB2312" w:cs="宋体" w:hint="eastAsia"/>
          <w:kern w:val="0"/>
          <w:sz w:val="28"/>
          <w:szCs w:val="28"/>
        </w:rPr>
      </w:pPr>
      <w:r w:rsidRPr="005929AC">
        <w:rPr>
          <w:rFonts w:ascii="仿宋_GB2312" w:eastAsia="仿宋_GB2312" w:hAnsi="宋体" w:cs="宋体" w:hint="eastAsia"/>
          <w:kern w:val="0"/>
          <w:sz w:val="28"/>
          <w:szCs w:val="28"/>
        </w:rPr>
        <w:t>我科室计划每年招收不同进修时长的进修医生共10-20人。</w:t>
      </w:r>
    </w:p>
    <w:p w:rsidR="00F97482" w:rsidRPr="005929AC" w:rsidRDefault="00F97482" w:rsidP="00720619">
      <w:pPr>
        <w:pStyle w:val="a7"/>
        <w:widowControl/>
        <w:numPr>
          <w:ilvl w:val="0"/>
          <w:numId w:val="3"/>
        </w:numPr>
        <w:shd w:val="clear" w:color="auto" w:fill="FFFFFF"/>
        <w:wordWrap w:val="0"/>
        <w:spacing w:line="360" w:lineRule="auto"/>
        <w:ind w:firstLineChars="0"/>
        <w:jc w:val="left"/>
        <w:rPr>
          <w:rFonts w:ascii="仿宋_GB2312" w:eastAsia="仿宋_GB2312" w:cs="宋体" w:hint="eastAsia"/>
          <w:b/>
          <w:color w:val="333333"/>
          <w:kern w:val="0"/>
          <w:sz w:val="28"/>
          <w:szCs w:val="28"/>
        </w:rPr>
      </w:pPr>
      <w:r w:rsidRPr="005929AC">
        <w:rPr>
          <w:rFonts w:ascii="仿宋_GB2312" w:eastAsia="仿宋_GB2312" w:hAnsi="宋体" w:cs="宋体" w:hint="eastAsia"/>
          <w:b/>
          <w:bCs/>
          <w:color w:val="333333"/>
          <w:kern w:val="0"/>
          <w:sz w:val="28"/>
          <w:szCs w:val="28"/>
          <w:bdr w:val="none" w:sz="0" w:space="0" w:color="auto" w:frame="1"/>
        </w:rPr>
        <w:t>招收时间及进修期限：</w:t>
      </w:r>
    </w:p>
    <w:p w:rsidR="005929AC" w:rsidRDefault="00F97482" w:rsidP="005929AC">
      <w:pPr>
        <w:pStyle w:val="a7"/>
        <w:widowControl/>
        <w:shd w:val="clear" w:color="auto" w:fill="FFFFFF"/>
        <w:wordWrap w:val="0"/>
        <w:spacing w:line="360" w:lineRule="auto"/>
        <w:ind w:firstLine="560"/>
        <w:jc w:val="left"/>
        <w:rPr>
          <w:rFonts w:ascii="仿宋_GB2312" w:eastAsia="仿宋_GB2312" w:hAnsi="宋体" w:cs="宋体" w:hint="eastAsia"/>
          <w:color w:val="333333"/>
          <w:kern w:val="0"/>
          <w:sz w:val="28"/>
          <w:szCs w:val="28"/>
          <w:bdr w:val="none" w:sz="0" w:space="0" w:color="auto" w:frame="1"/>
        </w:rPr>
      </w:pPr>
      <w:r w:rsidRPr="005929AC">
        <w:rPr>
          <w:rFonts w:ascii="仿宋_GB2312" w:eastAsia="仿宋_GB2312" w:hAnsi="宋体" w:cs="宋体" w:hint="eastAsia"/>
          <w:color w:val="333333"/>
          <w:kern w:val="0"/>
          <w:sz w:val="28"/>
          <w:szCs w:val="28"/>
          <w:bdr w:val="none" w:sz="0" w:space="0" w:color="auto" w:frame="1"/>
        </w:rPr>
        <w:t>原则上，每年录取进修生两次，即春、秋季招生，进修期限为一年或半年。招生时间一般定在入学的前两月，即春季（3月初）入学者，1月份录取；秋季（9月初）入学者，7月录取。</w:t>
      </w:r>
    </w:p>
    <w:p w:rsidR="00F97482" w:rsidRPr="005929AC" w:rsidRDefault="00F97482" w:rsidP="005929AC">
      <w:pPr>
        <w:pStyle w:val="a7"/>
        <w:widowControl/>
        <w:shd w:val="clear" w:color="auto" w:fill="FFFFFF"/>
        <w:wordWrap w:val="0"/>
        <w:spacing w:line="360" w:lineRule="auto"/>
        <w:ind w:firstLine="562"/>
        <w:jc w:val="left"/>
        <w:rPr>
          <w:rFonts w:ascii="仿宋_GB2312" w:eastAsia="仿宋_GB2312" w:cs="宋体" w:hint="eastAsia"/>
          <w:b/>
          <w:color w:val="333333"/>
          <w:kern w:val="0"/>
          <w:sz w:val="28"/>
          <w:szCs w:val="28"/>
        </w:rPr>
      </w:pPr>
      <w:r w:rsidRPr="005929AC">
        <w:rPr>
          <w:rFonts w:ascii="仿宋_GB2312" w:eastAsia="仿宋_GB2312" w:hAnsi="宋体" w:cs="宋体" w:hint="eastAsia"/>
          <w:b/>
          <w:bCs/>
          <w:color w:val="333333"/>
          <w:kern w:val="0"/>
          <w:sz w:val="28"/>
          <w:szCs w:val="28"/>
          <w:bdr w:val="none" w:sz="0" w:space="0" w:color="auto" w:frame="1"/>
        </w:rPr>
        <w:t>培养方式：</w:t>
      </w:r>
    </w:p>
    <w:p w:rsidR="00F97482" w:rsidRPr="005929AC" w:rsidRDefault="00F97482" w:rsidP="0041138C">
      <w:pPr>
        <w:pStyle w:val="a7"/>
        <w:widowControl/>
        <w:shd w:val="clear" w:color="auto" w:fill="FFFFFF"/>
        <w:wordWrap w:val="0"/>
        <w:spacing w:line="360" w:lineRule="auto"/>
        <w:ind w:firstLineChars="0"/>
        <w:jc w:val="left"/>
        <w:rPr>
          <w:rFonts w:ascii="仿宋_GB2312" w:eastAsia="仿宋_GB2312" w:cs="宋体" w:hint="eastAsia"/>
          <w:color w:val="333333"/>
          <w:kern w:val="0"/>
          <w:sz w:val="28"/>
          <w:szCs w:val="28"/>
          <w:bdr w:val="none" w:sz="0" w:space="0" w:color="auto" w:frame="1"/>
        </w:rPr>
      </w:pPr>
      <w:r w:rsidRPr="005929AC">
        <w:rPr>
          <w:rFonts w:ascii="仿宋_GB2312" w:eastAsia="仿宋_GB2312" w:hAnsi="宋体" w:cs="宋体" w:hint="eastAsia"/>
          <w:color w:val="333333"/>
          <w:kern w:val="0"/>
          <w:sz w:val="28"/>
          <w:szCs w:val="28"/>
          <w:bdr w:val="none" w:sz="0" w:space="0" w:color="auto" w:frame="1"/>
        </w:rPr>
        <w:t>我科进修医生的培养方式主要包括病房跟组学习、不同专业治疗组之间的轮转和科室统一的临床和科研培训等。每个进修医生到我科后，科室会</w:t>
      </w:r>
      <w:r w:rsidRPr="005929AC">
        <w:rPr>
          <w:rFonts w:ascii="仿宋_GB2312" w:eastAsia="仿宋_GB2312" w:hAnsi="宋体" w:cs="宋体" w:hint="eastAsia"/>
          <w:color w:val="333333"/>
          <w:kern w:val="0"/>
          <w:sz w:val="28"/>
          <w:szCs w:val="28"/>
          <w:bdr w:val="none" w:sz="0" w:space="0" w:color="auto" w:frame="1"/>
        </w:rPr>
        <w:lastRenderedPageBreak/>
        <w:t>根据每位医生个人发展的需求建立个体化的轮转方案，会积极征求和考虑进修医生本人的意愿。</w:t>
      </w:r>
    </w:p>
    <w:p w:rsidR="00F97482" w:rsidRPr="005929AC" w:rsidRDefault="00F97482" w:rsidP="005929AC">
      <w:pPr>
        <w:widowControl/>
        <w:shd w:val="clear" w:color="auto" w:fill="FFFFFF"/>
        <w:wordWrap w:val="0"/>
        <w:spacing w:line="360" w:lineRule="auto"/>
        <w:ind w:firstLineChars="245" w:firstLine="689"/>
        <w:jc w:val="left"/>
        <w:rPr>
          <w:rFonts w:ascii="仿宋_GB2312" w:eastAsia="仿宋_GB2312" w:cs="宋体" w:hint="eastAsia"/>
          <w:b/>
          <w:color w:val="333333"/>
          <w:kern w:val="0"/>
          <w:sz w:val="28"/>
          <w:szCs w:val="28"/>
        </w:rPr>
      </w:pPr>
      <w:r w:rsidRPr="005929AC">
        <w:rPr>
          <w:rFonts w:ascii="仿宋_GB2312" w:eastAsia="仿宋_GB2312" w:hAnsi="宋体" w:cs="宋体" w:hint="eastAsia"/>
          <w:b/>
          <w:color w:val="333333"/>
          <w:kern w:val="0"/>
          <w:sz w:val="28"/>
          <w:szCs w:val="28"/>
        </w:rPr>
        <w:t>5、进修结业考核：</w:t>
      </w:r>
      <w:r w:rsidRPr="005929AC">
        <w:rPr>
          <w:rFonts w:ascii="仿宋_GB2312" w:eastAsia="仿宋_GB2312" w:hAnsi="宋体" w:cs="宋体" w:hint="eastAsia"/>
          <w:color w:val="333333"/>
          <w:kern w:val="0"/>
          <w:sz w:val="28"/>
          <w:szCs w:val="28"/>
          <w:bdr w:val="none" w:sz="0" w:space="0" w:color="auto" w:frame="1"/>
        </w:rPr>
        <w:t>我科结业考核主要形式有：临床考核和科室评价两种方式。</w:t>
      </w:r>
    </w:p>
    <w:p w:rsidR="00F97482" w:rsidRPr="005929AC" w:rsidRDefault="00F97482" w:rsidP="000C2A3C">
      <w:pPr>
        <w:widowControl/>
        <w:shd w:val="clear" w:color="auto" w:fill="FFFFFF"/>
        <w:wordWrap w:val="0"/>
        <w:spacing w:line="360" w:lineRule="auto"/>
        <w:jc w:val="left"/>
        <w:rPr>
          <w:rFonts w:ascii="仿宋_GB2312" w:eastAsia="仿宋_GB2312" w:cs="宋体" w:hint="eastAsia"/>
          <w:b/>
          <w:bCs/>
          <w:color w:val="333333"/>
          <w:kern w:val="0"/>
          <w:sz w:val="28"/>
          <w:szCs w:val="28"/>
        </w:rPr>
      </w:pPr>
      <w:r w:rsidRPr="005929AC">
        <w:rPr>
          <w:rFonts w:ascii="仿宋_GB2312" w:eastAsia="仿宋_GB2312" w:hAnsi="宋体" w:cs="宋体" w:hint="eastAsia"/>
          <w:b/>
          <w:bCs/>
          <w:color w:val="333333"/>
          <w:kern w:val="0"/>
          <w:sz w:val="28"/>
          <w:szCs w:val="28"/>
        </w:rPr>
        <w:t>三、进修学员资质要求：</w:t>
      </w:r>
    </w:p>
    <w:p w:rsidR="00F97482" w:rsidRPr="005929AC" w:rsidRDefault="00F97482" w:rsidP="005929AC">
      <w:pPr>
        <w:widowControl/>
        <w:shd w:val="clear" w:color="auto" w:fill="FFFFFF"/>
        <w:wordWrap w:val="0"/>
        <w:spacing w:line="360" w:lineRule="auto"/>
        <w:ind w:firstLineChars="200" w:firstLine="560"/>
        <w:jc w:val="left"/>
        <w:rPr>
          <w:rFonts w:ascii="仿宋_GB2312" w:eastAsia="仿宋_GB2312" w:hAnsi="inherit" w:cs="宋体" w:hint="eastAsia"/>
          <w:color w:val="333333"/>
          <w:kern w:val="0"/>
          <w:sz w:val="28"/>
          <w:szCs w:val="28"/>
        </w:rPr>
      </w:pPr>
      <w:r w:rsidRPr="005929AC">
        <w:rPr>
          <w:rFonts w:ascii="仿宋_GB2312" w:eastAsia="仿宋_GB2312" w:hAnsi="宋体" w:cs="宋体" w:hint="eastAsia"/>
          <w:bCs/>
          <w:color w:val="333333"/>
          <w:kern w:val="0"/>
          <w:sz w:val="28"/>
          <w:szCs w:val="28"/>
          <w:bdr w:val="none" w:sz="0" w:space="0" w:color="auto" w:frame="1"/>
        </w:rPr>
        <w:t>我科进修医生要求医师资格证和执业证双证齐全，从事外科相关专业，工作年限无具体要求。</w:t>
      </w:r>
    </w:p>
    <w:p w:rsidR="00A522D5" w:rsidRPr="005929AC" w:rsidRDefault="00A522D5" w:rsidP="00A522D5">
      <w:pPr>
        <w:spacing w:line="360" w:lineRule="auto"/>
        <w:rPr>
          <w:rFonts w:ascii="仿宋_GB2312" w:eastAsia="仿宋_GB2312" w:hint="eastAsia"/>
          <w:b/>
          <w:sz w:val="28"/>
          <w:szCs w:val="28"/>
        </w:rPr>
      </w:pPr>
      <w:r w:rsidRPr="005929AC">
        <w:rPr>
          <w:rFonts w:ascii="仿宋_GB2312" w:eastAsia="仿宋_GB2312" w:hint="eastAsia"/>
          <w:b/>
          <w:sz w:val="28"/>
          <w:szCs w:val="28"/>
        </w:rPr>
        <w:t>附：心脏大血管外科进修医生培训方案</w:t>
      </w:r>
    </w:p>
    <w:p w:rsidR="00A522D5" w:rsidRPr="005929AC" w:rsidRDefault="00A522D5" w:rsidP="005929AC">
      <w:pPr>
        <w:spacing w:line="360" w:lineRule="auto"/>
        <w:ind w:firstLineChars="150" w:firstLine="420"/>
        <w:jc w:val="left"/>
        <w:rPr>
          <w:rFonts w:ascii="仿宋_GB2312" w:eastAsia="仿宋_GB2312" w:hint="eastAsia"/>
          <w:sz w:val="28"/>
          <w:szCs w:val="28"/>
        </w:rPr>
      </w:pPr>
      <w:r w:rsidRPr="005929AC">
        <w:rPr>
          <w:rFonts w:ascii="仿宋_GB2312" w:eastAsia="仿宋_GB2312" w:hint="eastAsia"/>
          <w:sz w:val="28"/>
          <w:szCs w:val="28"/>
        </w:rPr>
        <w:t>为加强心外科进修医师培训，提升基层医院心外科水平，结合当地医院水平和需求以及我科实际情况，制定方案。</w:t>
      </w:r>
    </w:p>
    <w:p w:rsidR="00A522D5" w:rsidRPr="005929AC" w:rsidRDefault="00A522D5" w:rsidP="005929AC">
      <w:pPr>
        <w:spacing w:line="360" w:lineRule="auto"/>
        <w:ind w:firstLineChars="200" w:firstLine="562"/>
        <w:rPr>
          <w:rFonts w:ascii="仿宋_GB2312" w:eastAsia="仿宋_GB2312" w:hAnsi="Arial" w:cs="Arial" w:hint="eastAsia"/>
          <w:sz w:val="28"/>
          <w:szCs w:val="28"/>
        </w:rPr>
      </w:pPr>
      <w:r w:rsidRPr="005929AC">
        <w:rPr>
          <w:rFonts w:ascii="仿宋_GB2312" w:eastAsia="仿宋_GB2312" w:hAnsi="Arial" w:cs="Arial" w:hint="eastAsia"/>
          <w:b/>
          <w:sz w:val="28"/>
          <w:szCs w:val="28"/>
        </w:rPr>
        <w:t>一 科室层面对进修医生培训的支撑和支持</w:t>
      </w:r>
      <w:r w:rsidRPr="005929AC">
        <w:rPr>
          <w:rFonts w:ascii="仿宋_GB2312" w:eastAsia="仿宋_GB2312" w:hAnsi="Arial" w:cs="Arial" w:hint="eastAsia"/>
          <w:sz w:val="28"/>
          <w:szCs w:val="28"/>
        </w:rPr>
        <w:t xml:space="preserve"> </w:t>
      </w:r>
    </w:p>
    <w:p w:rsidR="00A522D5" w:rsidRPr="005929AC" w:rsidRDefault="00A522D5" w:rsidP="00A522D5">
      <w:pPr>
        <w:spacing w:line="360" w:lineRule="auto"/>
        <w:rPr>
          <w:rFonts w:ascii="仿宋_GB2312" w:eastAsia="仿宋_GB2312" w:hAnsi="Arial" w:cs="Arial" w:hint="eastAsia"/>
          <w:sz w:val="28"/>
          <w:szCs w:val="28"/>
        </w:rPr>
      </w:pPr>
      <w:r w:rsidRPr="005929AC">
        <w:rPr>
          <w:rFonts w:ascii="仿宋_GB2312" w:eastAsia="仿宋_GB2312" w:hAnsi="Arial" w:cs="Arial" w:hint="eastAsia"/>
          <w:b/>
          <w:sz w:val="28"/>
          <w:szCs w:val="28"/>
        </w:rPr>
        <w:t>1科室情况简介</w:t>
      </w:r>
      <w:r w:rsidRPr="005929AC">
        <w:rPr>
          <w:rFonts w:ascii="仿宋_GB2312" w:eastAsia="仿宋_GB2312" w:hAnsi="Arial" w:cs="Arial" w:hint="eastAsia"/>
          <w:sz w:val="28"/>
          <w:szCs w:val="28"/>
        </w:rPr>
        <w:t xml:space="preserve"> 心脏大血管外科是获得卫生部专科医师培训基地实地评审认定的具有临床住院医师培训基地资质的专科之一。通过学科建设和发展，形成三个亚专业：先天性心脏病、成人心脏病、大血管疾病。这三个亚专业逐步发展，日趋完善，力争在未来的几年内建成西部地区小儿复杂先心病综合治疗中心、房颤外科治疗培训基地和大血管疾病外科综合治疗中心。我科在心血管疾病基础研究方面获得多项国家自然科学基金资助项目，心脏瓣膜术后抗凝研究方面获得国家“十二五”项目400万科研经费资助，</w:t>
      </w:r>
      <w:r w:rsidRPr="005929AC">
        <w:rPr>
          <w:rFonts w:ascii="仿宋_GB2312" w:eastAsia="仿宋_GB2312" w:hAnsi="Arial" w:cs="Arial" w:hint="eastAsia"/>
          <w:kern w:val="0"/>
          <w:sz w:val="28"/>
          <w:szCs w:val="28"/>
        </w:rPr>
        <w:t>制定全国统一的瓣膜病抗凝治疗及监测指南，</w:t>
      </w:r>
      <w:r w:rsidRPr="005929AC">
        <w:rPr>
          <w:rFonts w:ascii="仿宋_GB2312" w:eastAsia="仿宋_GB2312" w:hAnsi="Arial" w:cs="Arial" w:hint="eastAsia"/>
          <w:kern w:val="0"/>
          <w:sz w:val="28"/>
          <w:szCs w:val="28"/>
          <w:lang w:val="zh-CN"/>
        </w:rPr>
        <w:t>建立个体化抗凝监测评分系统和风险评估模型，</w:t>
      </w:r>
      <w:r w:rsidRPr="005929AC">
        <w:rPr>
          <w:rFonts w:ascii="仿宋_GB2312" w:eastAsia="仿宋_GB2312" w:hAnsi="Arial" w:cs="Arial" w:hint="eastAsia"/>
          <w:kern w:val="0"/>
          <w:sz w:val="28"/>
          <w:szCs w:val="28"/>
        </w:rPr>
        <w:t>填补我国在此领域的空白。密切开展和加拿大多伦多儿童医院合作治疗小儿复杂先心病并积极进行双向国际人才培养和交流计划。</w:t>
      </w:r>
    </w:p>
    <w:p w:rsidR="005929AC" w:rsidRPr="005929AC" w:rsidRDefault="00A522D5" w:rsidP="005929AC">
      <w:pPr>
        <w:spacing w:line="360" w:lineRule="auto"/>
        <w:ind w:firstLineChars="200" w:firstLine="562"/>
        <w:rPr>
          <w:rFonts w:ascii="仿宋_GB2312" w:eastAsia="仿宋_GB2312" w:hAnsi="Arial" w:cs="Arial" w:hint="eastAsia"/>
          <w:sz w:val="28"/>
          <w:szCs w:val="28"/>
        </w:rPr>
      </w:pPr>
      <w:r w:rsidRPr="005929AC">
        <w:rPr>
          <w:rFonts w:ascii="仿宋_GB2312" w:eastAsia="仿宋_GB2312" w:hAnsi="Arial" w:cs="Arial" w:hint="eastAsia"/>
          <w:b/>
          <w:sz w:val="28"/>
          <w:szCs w:val="28"/>
        </w:rPr>
        <w:t>2 师资和经费</w:t>
      </w:r>
      <w:r w:rsidRPr="005929AC">
        <w:rPr>
          <w:rFonts w:ascii="仿宋_GB2312" w:eastAsia="仿宋_GB2312" w:hAnsi="Arial" w:cs="Arial" w:hint="eastAsia"/>
          <w:sz w:val="28"/>
          <w:szCs w:val="28"/>
        </w:rPr>
        <w:t xml:space="preserve"> 心脏大血管外科现有医生20人，其中教授（主任医师）</w:t>
      </w:r>
      <w:r w:rsidRPr="005929AC">
        <w:rPr>
          <w:rFonts w:ascii="仿宋_GB2312" w:eastAsia="仿宋_GB2312" w:hAnsi="Arial" w:cs="Arial" w:hint="eastAsia"/>
          <w:sz w:val="28"/>
          <w:szCs w:val="28"/>
        </w:rPr>
        <w:lastRenderedPageBreak/>
        <w:t>在职8人，副教授（副主任医师）4人，主治医师14人，住院医师和规范化培训医师6人。博士生导师4人，硕士生导师6人。</w:t>
      </w:r>
      <w:r w:rsidRPr="005929AC">
        <w:rPr>
          <w:rFonts w:ascii="仿宋_GB2312" w:eastAsia="仿宋_GB2312" w:hAnsi="Arial" w:cs="Arial" w:hint="eastAsia"/>
          <w:kern w:val="0"/>
          <w:sz w:val="28"/>
          <w:szCs w:val="28"/>
        </w:rPr>
        <w:t>近年医院对我专科投入700余万元进行设备更新改造和人才培养，把本专科建设成为</w:t>
      </w:r>
      <w:r w:rsidRPr="005929AC">
        <w:rPr>
          <w:rFonts w:ascii="仿宋_GB2312" w:eastAsia="仿宋_GB2312" w:hAnsi="Arial" w:cs="Arial" w:hint="eastAsia"/>
          <w:sz w:val="28"/>
          <w:szCs w:val="28"/>
        </w:rPr>
        <w:t>中西部地区心脏大血管外科疾病规范化诊治、疑难重症救治的区域性中心、接收和传播心血管外科最新科技信息的学术交流中心以及高层次人才的培训基地，促进我国心脏大血管外科的发展和进步。</w:t>
      </w:r>
    </w:p>
    <w:p w:rsidR="00A522D5" w:rsidRPr="005929AC" w:rsidRDefault="00A522D5" w:rsidP="005929AC">
      <w:pPr>
        <w:spacing w:line="360" w:lineRule="auto"/>
        <w:ind w:firstLineChars="200" w:firstLine="562"/>
        <w:rPr>
          <w:rFonts w:ascii="仿宋_GB2312" w:eastAsia="仿宋_GB2312" w:hAnsi="Arial" w:cs="Arial" w:hint="eastAsia"/>
          <w:sz w:val="28"/>
          <w:szCs w:val="28"/>
        </w:rPr>
      </w:pPr>
      <w:r w:rsidRPr="005929AC">
        <w:rPr>
          <w:rFonts w:ascii="仿宋_GB2312" w:eastAsia="仿宋_GB2312" w:hAnsi="Arial" w:cs="Arial" w:hint="eastAsia"/>
          <w:b/>
          <w:sz w:val="28"/>
          <w:szCs w:val="28"/>
        </w:rPr>
        <w:t xml:space="preserve">3 培训空间  </w:t>
      </w:r>
      <w:r w:rsidRPr="005929AC">
        <w:rPr>
          <w:rFonts w:ascii="仿宋_GB2312" w:eastAsia="仿宋_GB2312" w:hAnsi="Arial" w:cs="Arial" w:hint="eastAsia"/>
          <w:kern w:val="0"/>
          <w:sz w:val="28"/>
          <w:szCs w:val="28"/>
        </w:rPr>
        <w:t>我科共有床位100余张（心脏病房和监护室），每年手术2800余台，有西部地区首个外科Hybrid手术室。监护室年周转4000人次病人。</w:t>
      </w:r>
      <w:r w:rsidRPr="005929AC">
        <w:rPr>
          <w:rFonts w:ascii="仿宋_GB2312" w:eastAsia="仿宋_GB2312" w:hAnsi="Arial" w:cs="Arial" w:hint="eastAsia"/>
          <w:sz w:val="28"/>
          <w:szCs w:val="28"/>
        </w:rPr>
        <w:t xml:space="preserve">我科在心血管疾病基础研究方面获得多项国家自然科学基金资助项目，心脏瓣膜术后抗凝研究方面获得国家“十二五”项目400万科研经费资助。我科拥有统计源期刊《中国胸心血管外科临床杂志》。 </w:t>
      </w:r>
    </w:p>
    <w:p w:rsidR="00A522D5" w:rsidRPr="005929AC" w:rsidRDefault="00A522D5" w:rsidP="005929AC">
      <w:pPr>
        <w:spacing w:line="360" w:lineRule="auto"/>
        <w:ind w:firstLineChars="200" w:firstLine="562"/>
        <w:rPr>
          <w:rFonts w:ascii="仿宋_GB2312" w:eastAsia="仿宋_GB2312" w:hAnsi="Arial" w:cs="Arial" w:hint="eastAsia"/>
          <w:b/>
          <w:sz w:val="28"/>
          <w:szCs w:val="28"/>
        </w:rPr>
      </w:pPr>
      <w:r w:rsidRPr="005929AC">
        <w:rPr>
          <w:rFonts w:ascii="仿宋_GB2312" w:eastAsia="仿宋_GB2312" w:hAnsi="Arial" w:cs="Arial" w:hint="eastAsia"/>
          <w:b/>
          <w:sz w:val="28"/>
          <w:szCs w:val="28"/>
        </w:rPr>
        <w:t>二  培训计划</w:t>
      </w:r>
    </w:p>
    <w:p w:rsidR="00A522D5" w:rsidRPr="005929AC" w:rsidRDefault="00A522D5" w:rsidP="005929AC">
      <w:pPr>
        <w:spacing w:line="360" w:lineRule="auto"/>
        <w:ind w:firstLineChars="200" w:firstLine="562"/>
        <w:rPr>
          <w:rFonts w:ascii="仿宋_GB2312" w:eastAsia="仿宋_GB2312" w:hAnsi="Arial" w:cs="Arial" w:hint="eastAsia"/>
          <w:b/>
          <w:sz w:val="28"/>
          <w:szCs w:val="28"/>
        </w:rPr>
      </w:pPr>
      <w:r w:rsidRPr="005929AC">
        <w:rPr>
          <w:rFonts w:ascii="仿宋_GB2312" w:eastAsia="仿宋_GB2312" w:hAnsi="Arial" w:cs="Arial" w:hint="eastAsia"/>
          <w:b/>
          <w:sz w:val="28"/>
          <w:szCs w:val="28"/>
        </w:rPr>
        <w:t>1 培训方案</w:t>
      </w:r>
    </w:p>
    <w:p w:rsidR="00A522D5" w:rsidRPr="005929AC" w:rsidRDefault="00A522D5" w:rsidP="00A522D5">
      <w:pPr>
        <w:pStyle w:val="a7"/>
        <w:numPr>
          <w:ilvl w:val="0"/>
          <w:numId w:val="6"/>
        </w:numPr>
        <w:spacing w:line="360" w:lineRule="auto"/>
        <w:ind w:firstLineChars="0"/>
        <w:rPr>
          <w:rFonts w:ascii="仿宋_GB2312" w:eastAsia="仿宋_GB2312" w:hAnsi="Arial" w:cs="Arial" w:hint="eastAsia"/>
          <w:sz w:val="28"/>
          <w:szCs w:val="28"/>
        </w:rPr>
      </w:pPr>
      <w:r w:rsidRPr="005929AC">
        <w:rPr>
          <w:rFonts w:ascii="仿宋_GB2312" w:eastAsia="仿宋_GB2312" w:hAnsi="Arial" w:cs="Arial" w:hint="eastAsia"/>
          <w:sz w:val="28"/>
          <w:szCs w:val="28"/>
        </w:rPr>
        <w:t>根据进修医生专业背景安排轮转，原则上三个亚专业都要轮转。个别医生有特殊请求者，经科室领导小组审核同意可酌情轮转某些专业。</w:t>
      </w:r>
    </w:p>
    <w:p w:rsidR="00A522D5" w:rsidRPr="005929AC" w:rsidRDefault="00A522D5" w:rsidP="00A522D5">
      <w:pPr>
        <w:pStyle w:val="a7"/>
        <w:numPr>
          <w:ilvl w:val="0"/>
          <w:numId w:val="6"/>
        </w:numPr>
        <w:spacing w:line="360" w:lineRule="auto"/>
        <w:ind w:firstLineChars="0"/>
        <w:rPr>
          <w:rFonts w:ascii="仿宋_GB2312" w:eastAsia="仿宋_GB2312" w:hAnsi="Arial" w:cs="Arial" w:hint="eastAsia"/>
          <w:sz w:val="28"/>
          <w:szCs w:val="28"/>
        </w:rPr>
      </w:pPr>
      <w:r w:rsidRPr="005929AC">
        <w:rPr>
          <w:rFonts w:ascii="仿宋_GB2312" w:eastAsia="仿宋_GB2312" w:hAnsi="Arial" w:cs="Arial" w:hint="eastAsia"/>
          <w:sz w:val="28"/>
          <w:szCs w:val="28"/>
        </w:rPr>
        <w:t>进行培训时需要完成以下工作内容。</w:t>
      </w:r>
    </w:p>
    <w:p w:rsidR="00A522D5" w:rsidRPr="005929AC" w:rsidRDefault="00A522D5" w:rsidP="00A522D5">
      <w:pPr>
        <w:pStyle w:val="a7"/>
        <w:numPr>
          <w:ilvl w:val="0"/>
          <w:numId w:val="4"/>
        </w:numPr>
        <w:spacing w:line="360" w:lineRule="auto"/>
        <w:ind w:firstLineChars="0"/>
        <w:rPr>
          <w:rFonts w:ascii="仿宋_GB2312" w:eastAsia="仿宋_GB2312" w:hAnsi="Arial" w:cs="Arial" w:hint="eastAsia"/>
          <w:sz w:val="28"/>
          <w:szCs w:val="28"/>
        </w:rPr>
      </w:pPr>
      <w:r w:rsidRPr="005929AC">
        <w:rPr>
          <w:rFonts w:ascii="仿宋_GB2312" w:eastAsia="仿宋_GB2312" w:hAnsi="Arial" w:cs="Arial" w:hint="eastAsia"/>
          <w:sz w:val="28"/>
          <w:szCs w:val="28"/>
        </w:rPr>
        <w:t>轮转期间应该同期完成毕业后继续教育部要求的各项学习和考核。</w:t>
      </w:r>
    </w:p>
    <w:p w:rsidR="00A522D5" w:rsidRPr="005929AC" w:rsidRDefault="00A522D5" w:rsidP="00A522D5">
      <w:pPr>
        <w:pStyle w:val="a7"/>
        <w:numPr>
          <w:ilvl w:val="0"/>
          <w:numId w:val="4"/>
        </w:numPr>
        <w:spacing w:line="360" w:lineRule="auto"/>
        <w:ind w:firstLineChars="0"/>
        <w:rPr>
          <w:rFonts w:ascii="仿宋_GB2312" w:eastAsia="仿宋_GB2312" w:hAnsi="Arial" w:cs="Arial" w:hint="eastAsia"/>
          <w:sz w:val="28"/>
          <w:szCs w:val="28"/>
        </w:rPr>
      </w:pPr>
      <w:r w:rsidRPr="005929AC">
        <w:rPr>
          <w:rFonts w:ascii="仿宋_GB2312" w:eastAsia="仿宋_GB2312" w:hAnsi="Arial" w:cs="Arial" w:hint="eastAsia"/>
          <w:sz w:val="28"/>
          <w:szCs w:val="28"/>
        </w:rPr>
        <w:t>轮转结束时需掌握的技能要求：</w:t>
      </w:r>
    </w:p>
    <w:p w:rsidR="00A522D5" w:rsidRPr="005929AC" w:rsidRDefault="00A522D5" w:rsidP="00A522D5">
      <w:pPr>
        <w:pStyle w:val="a7"/>
        <w:numPr>
          <w:ilvl w:val="0"/>
          <w:numId w:val="5"/>
        </w:numPr>
        <w:spacing w:line="360" w:lineRule="auto"/>
        <w:ind w:firstLineChars="0"/>
        <w:rPr>
          <w:rFonts w:ascii="仿宋_GB2312" w:eastAsia="仿宋_GB2312" w:hAnsi="Arial" w:cs="Arial" w:hint="eastAsia"/>
          <w:sz w:val="28"/>
          <w:szCs w:val="28"/>
        </w:rPr>
      </w:pPr>
      <w:r w:rsidRPr="005929AC">
        <w:rPr>
          <w:rFonts w:ascii="仿宋_GB2312" w:eastAsia="仿宋_GB2312" w:hAnsi="Arial" w:cs="Arial" w:hint="eastAsia"/>
          <w:sz w:val="28"/>
          <w:szCs w:val="28"/>
        </w:rPr>
        <w:t>心外科患者的问诊、查体 、辅助检查、诊断和鉴别诊断、基本医嘱、术后并发症的处理。</w:t>
      </w:r>
    </w:p>
    <w:p w:rsidR="00A522D5" w:rsidRPr="005929AC" w:rsidRDefault="00A522D5" w:rsidP="00A522D5">
      <w:pPr>
        <w:pStyle w:val="a7"/>
        <w:numPr>
          <w:ilvl w:val="0"/>
          <w:numId w:val="5"/>
        </w:numPr>
        <w:spacing w:line="360" w:lineRule="auto"/>
        <w:ind w:firstLineChars="0"/>
        <w:rPr>
          <w:rFonts w:ascii="仿宋_GB2312" w:eastAsia="仿宋_GB2312" w:hAnsi="Arial" w:cs="Arial" w:hint="eastAsia"/>
          <w:sz w:val="28"/>
          <w:szCs w:val="28"/>
        </w:rPr>
      </w:pPr>
      <w:r w:rsidRPr="005929AC">
        <w:rPr>
          <w:rFonts w:ascii="仿宋_GB2312" w:eastAsia="仿宋_GB2312" w:hAnsi="Arial" w:cs="Arial" w:hint="eastAsia"/>
          <w:sz w:val="28"/>
          <w:szCs w:val="28"/>
        </w:rPr>
        <w:t>基本技能：体外循环建立、开胸和关胸、简单的先心病和瓣膜置换手术，常见心脏术后处理常规等。</w:t>
      </w:r>
    </w:p>
    <w:p w:rsidR="00A522D5" w:rsidRPr="005929AC" w:rsidRDefault="00A522D5" w:rsidP="00A522D5">
      <w:pPr>
        <w:pStyle w:val="a7"/>
        <w:numPr>
          <w:ilvl w:val="0"/>
          <w:numId w:val="5"/>
        </w:numPr>
        <w:spacing w:line="360" w:lineRule="auto"/>
        <w:ind w:firstLineChars="0"/>
        <w:rPr>
          <w:rFonts w:ascii="仿宋_GB2312" w:eastAsia="仿宋_GB2312" w:hAnsi="Arial" w:cs="Arial" w:hint="eastAsia"/>
          <w:sz w:val="28"/>
          <w:szCs w:val="28"/>
        </w:rPr>
      </w:pPr>
      <w:r w:rsidRPr="005929AC">
        <w:rPr>
          <w:rFonts w:ascii="仿宋_GB2312" w:eastAsia="仿宋_GB2312" w:hAnsi="Arial" w:cs="Arial" w:hint="eastAsia"/>
          <w:sz w:val="28"/>
          <w:szCs w:val="28"/>
        </w:rPr>
        <w:lastRenderedPageBreak/>
        <w:t>心胸外科急诊重症患者的判别和处理：心包填塞、急性左心衰、心脏刀刺伤、恶性心律失常、心肺复苏、低心排出量综合征等。</w:t>
      </w:r>
    </w:p>
    <w:p w:rsidR="00A522D5" w:rsidRPr="005929AC" w:rsidRDefault="00A522D5" w:rsidP="00A522D5">
      <w:pPr>
        <w:pStyle w:val="a7"/>
        <w:numPr>
          <w:ilvl w:val="0"/>
          <w:numId w:val="5"/>
        </w:numPr>
        <w:spacing w:line="360" w:lineRule="auto"/>
        <w:ind w:firstLineChars="0"/>
        <w:rPr>
          <w:rFonts w:ascii="仿宋_GB2312" w:eastAsia="仿宋_GB2312" w:hAnsi="Arial" w:cs="Arial" w:hint="eastAsia"/>
          <w:sz w:val="28"/>
          <w:szCs w:val="28"/>
        </w:rPr>
      </w:pPr>
      <w:r w:rsidRPr="005929AC">
        <w:rPr>
          <w:rFonts w:ascii="仿宋_GB2312" w:eastAsia="仿宋_GB2312" w:hAnsi="Arial" w:cs="Arial" w:hint="eastAsia"/>
          <w:sz w:val="28"/>
          <w:szCs w:val="28"/>
        </w:rPr>
        <w:t>半年期者参加心脏手术台数不少于80台。</w:t>
      </w:r>
    </w:p>
    <w:p w:rsidR="00A522D5" w:rsidRPr="005929AC" w:rsidRDefault="00A522D5" w:rsidP="00A522D5">
      <w:pPr>
        <w:pStyle w:val="a7"/>
        <w:numPr>
          <w:ilvl w:val="0"/>
          <w:numId w:val="5"/>
        </w:numPr>
        <w:spacing w:line="360" w:lineRule="auto"/>
        <w:ind w:firstLineChars="0"/>
        <w:rPr>
          <w:rFonts w:ascii="仿宋_GB2312" w:eastAsia="仿宋_GB2312" w:hAnsi="Arial" w:cs="Arial" w:hint="eastAsia"/>
          <w:sz w:val="28"/>
          <w:szCs w:val="28"/>
        </w:rPr>
      </w:pPr>
      <w:r w:rsidRPr="005929AC">
        <w:rPr>
          <w:rFonts w:ascii="仿宋_GB2312" w:eastAsia="仿宋_GB2312" w:hAnsi="Arial" w:cs="Arial" w:hint="eastAsia"/>
          <w:sz w:val="28"/>
          <w:szCs w:val="28"/>
        </w:rPr>
        <w:t>按时参加科室安排的教学讲课。</w:t>
      </w:r>
    </w:p>
    <w:p w:rsidR="00A522D5" w:rsidRPr="005929AC" w:rsidRDefault="00A522D5" w:rsidP="00A522D5">
      <w:pPr>
        <w:pStyle w:val="a7"/>
        <w:numPr>
          <w:ilvl w:val="0"/>
          <w:numId w:val="5"/>
        </w:numPr>
        <w:spacing w:line="360" w:lineRule="auto"/>
        <w:ind w:firstLineChars="0"/>
        <w:rPr>
          <w:rFonts w:ascii="仿宋_GB2312" w:eastAsia="仿宋_GB2312" w:hAnsi="Arial" w:cs="Arial" w:hint="eastAsia"/>
          <w:sz w:val="28"/>
          <w:szCs w:val="28"/>
        </w:rPr>
      </w:pPr>
      <w:r w:rsidRPr="005929AC">
        <w:rPr>
          <w:rFonts w:ascii="仿宋_GB2312" w:eastAsia="仿宋_GB2312" w:hAnsi="Arial" w:cs="Arial" w:hint="eastAsia"/>
          <w:sz w:val="28"/>
          <w:szCs w:val="28"/>
        </w:rPr>
        <w:t>参与病房一线班的值班，不能无故脱岗、迟到，不收手患者红包，无医疗事故和缺陷。</w:t>
      </w:r>
    </w:p>
    <w:p w:rsidR="00A522D5" w:rsidRPr="005929AC" w:rsidRDefault="00A522D5" w:rsidP="005929AC">
      <w:pPr>
        <w:widowControl/>
        <w:shd w:val="clear" w:color="auto" w:fill="FFFFFF"/>
        <w:wordWrap w:val="0"/>
        <w:ind w:left="7730" w:hangingChars="2750" w:hanging="7730"/>
        <w:jc w:val="left"/>
        <w:rPr>
          <w:rFonts w:ascii="仿宋_GB2312" w:eastAsia="仿宋_GB2312" w:hAnsi="inherit" w:cs="宋体" w:hint="eastAsia"/>
          <w:b/>
          <w:bCs/>
          <w:color w:val="333333"/>
          <w:kern w:val="0"/>
          <w:sz w:val="28"/>
          <w:szCs w:val="28"/>
        </w:rPr>
      </w:pPr>
    </w:p>
    <w:sectPr w:rsidR="00A522D5" w:rsidRPr="005929AC" w:rsidSect="00CE1FA9">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289" w:rsidRDefault="00C74289" w:rsidP="00DD7C4B">
      <w:r>
        <w:separator/>
      </w:r>
    </w:p>
  </w:endnote>
  <w:endnote w:type="continuationSeparator" w:id="1">
    <w:p w:rsidR="00C74289" w:rsidRDefault="00C74289" w:rsidP="00DD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289" w:rsidRDefault="00C74289" w:rsidP="00DD7C4B">
      <w:r>
        <w:separator/>
      </w:r>
    </w:p>
  </w:footnote>
  <w:footnote w:type="continuationSeparator" w:id="1">
    <w:p w:rsidR="00C74289" w:rsidRDefault="00C74289" w:rsidP="00DD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3A4"/>
    <w:multiLevelType w:val="hybridMultilevel"/>
    <w:tmpl w:val="D696CC44"/>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3BA973A2"/>
    <w:multiLevelType w:val="hybridMultilevel"/>
    <w:tmpl w:val="D3E8E704"/>
    <w:lvl w:ilvl="0" w:tplc="0409001B">
      <w:start w:val="1"/>
      <w:numFmt w:val="lowerRoman"/>
      <w:lvlText w:val="%1."/>
      <w:lvlJc w:val="right"/>
      <w:pPr>
        <w:ind w:left="126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F3A51A9"/>
    <w:multiLevelType w:val="hybridMultilevel"/>
    <w:tmpl w:val="F6E42C0E"/>
    <w:lvl w:ilvl="0" w:tplc="04090011">
      <w:start w:val="1"/>
      <w:numFmt w:val="decimal"/>
      <w:lvlText w:val="%1)"/>
      <w:lvlJc w:val="left"/>
      <w:pPr>
        <w:ind w:left="84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F9337C2"/>
    <w:multiLevelType w:val="hybridMultilevel"/>
    <w:tmpl w:val="9EE416B0"/>
    <w:lvl w:ilvl="0" w:tplc="31222F9A">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91257EC"/>
    <w:multiLevelType w:val="hybridMultilevel"/>
    <w:tmpl w:val="30DCE4B2"/>
    <w:lvl w:ilvl="0" w:tplc="CC8CA316">
      <w:start w:val="1"/>
      <w:numFmt w:val="decimal"/>
      <w:lvlText w:val="%1、"/>
      <w:lvlJc w:val="left"/>
      <w:pPr>
        <w:ind w:left="810" w:hanging="36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5">
    <w:nsid w:val="7F3908D9"/>
    <w:multiLevelType w:val="hybridMultilevel"/>
    <w:tmpl w:val="8A3CC164"/>
    <w:lvl w:ilvl="0" w:tplc="70945796">
      <w:start w:val="1"/>
      <w:numFmt w:val="decimal"/>
      <w:lvlText w:val="%1、"/>
      <w:lvlJc w:val="left"/>
      <w:pPr>
        <w:ind w:left="810" w:hanging="36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num w:numId="1">
    <w:abstractNumId w:val="3"/>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C4B"/>
    <w:rsid w:val="000C2A3C"/>
    <w:rsid w:val="000F027C"/>
    <w:rsid w:val="001076D5"/>
    <w:rsid w:val="001C7B23"/>
    <w:rsid w:val="001E390D"/>
    <w:rsid w:val="001E4EBD"/>
    <w:rsid w:val="0023330A"/>
    <w:rsid w:val="0023343F"/>
    <w:rsid w:val="00246113"/>
    <w:rsid w:val="00270856"/>
    <w:rsid w:val="00342AD8"/>
    <w:rsid w:val="00357493"/>
    <w:rsid w:val="003A7F32"/>
    <w:rsid w:val="003B2EAA"/>
    <w:rsid w:val="0041138C"/>
    <w:rsid w:val="004147CB"/>
    <w:rsid w:val="00466714"/>
    <w:rsid w:val="00496F9F"/>
    <w:rsid w:val="004A5BB2"/>
    <w:rsid w:val="004E78C3"/>
    <w:rsid w:val="005929AC"/>
    <w:rsid w:val="005A0D1B"/>
    <w:rsid w:val="005C1E93"/>
    <w:rsid w:val="005F2AE0"/>
    <w:rsid w:val="00684012"/>
    <w:rsid w:val="006A770D"/>
    <w:rsid w:val="006B0041"/>
    <w:rsid w:val="006C74F8"/>
    <w:rsid w:val="0071141A"/>
    <w:rsid w:val="00720619"/>
    <w:rsid w:val="00761BE9"/>
    <w:rsid w:val="00777445"/>
    <w:rsid w:val="007D7648"/>
    <w:rsid w:val="00820F94"/>
    <w:rsid w:val="00827B6A"/>
    <w:rsid w:val="008A1D76"/>
    <w:rsid w:val="008D7E83"/>
    <w:rsid w:val="00912C29"/>
    <w:rsid w:val="009171B2"/>
    <w:rsid w:val="00A00C4F"/>
    <w:rsid w:val="00A522D5"/>
    <w:rsid w:val="00A61B75"/>
    <w:rsid w:val="00A635D8"/>
    <w:rsid w:val="00A74810"/>
    <w:rsid w:val="00AB18B4"/>
    <w:rsid w:val="00B15980"/>
    <w:rsid w:val="00B3113E"/>
    <w:rsid w:val="00B53903"/>
    <w:rsid w:val="00BC15E6"/>
    <w:rsid w:val="00C2528E"/>
    <w:rsid w:val="00C34770"/>
    <w:rsid w:val="00C5042B"/>
    <w:rsid w:val="00C67442"/>
    <w:rsid w:val="00C71AF6"/>
    <w:rsid w:val="00C74289"/>
    <w:rsid w:val="00C75F26"/>
    <w:rsid w:val="00CE1FA9"/>
    <w:rsid w:val="00CE7D1A"/>
    <w:rsid w:val="00CF4CD6"/>
    <w:rsid w:val="00D119E7"/>
    <w:rsid w:val="00D52005"/>
    <w:rsid w:val="00D816B7"/>
    <w:rsid w:val="00DB04FB"/>
    <w:rsid w:val="00DD7C4B"/>
    <w:rsid w:val="00E01490"/>
    <w:rsid w:val="00E13C0A"/>
    <w:rsid w:val="00E621C7"/>
    <w:rsid w:val="00EC6413"/>
    <w:rsid w:val="00EF44E7"/>
    <w:rsid w:val="00F81075"/>
    <w:rsid w:val="00F974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rPr>
      <w:kern w:val="2"/>
      <w:sz w:val="21"/>
      <w:szCs w:val="22"/>
    </w:rPr>
  </w:style>
  <w:style w:type="paragraph" w:styleId="5">
    <w:name w:val="heading 5"/>
    <w:basedOn w:val="a"/>
    <w:link w:val="5Char"/>
    <w:uiPriority w:val="99"/>
    <w:qFormat/>
    <w:rsid w:val="00DD7C4B"/>
    <w:pPr>
      <w:widowControl/>
      <w:spacing w:before="100" w:beforeAutospacing="1" w:after="100" w:afterAutospacing="1"/>
      <w:jc w:val="left"/>
      <w:outlineLvl w:val="4"/>
    </w:pPr>
    <w:rPr>
      <w:rFonts w:ascii="宋体" w:hAnsi="宋体"/>
      <w:b/>
      <w:bCs/>
      <w:kern w:val="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link w:val="5"/>
    <w:uiPriority w:val="99"/>
    <w:locked/>
    <w:rsid w:val="00DD7C4B"/>
    <w:rPr>
      <w:rFonts w:ascii="宋体" w:eastAsia="宋体" w:hAnsi="宋体" w:cs="宋体"/>
      <w:b/>
      <w:bCs/>
      <w:kern w:val="0"/>
      <w:sz w:val="20"/>
      <w:szCs w:val="20"/>
    </w:rPr>
  </w:style>
  <w:style w:type="paragraph" w:styleId="a3">
    <w:name w:val="header"/>
    <w:basedOn w:val="a"/>
    <w:link w:val="Char"/>
    <w:uiPriority w:val="99"/>
    <w:semiHidden/>
    <w:rsid w:val="00DD7C4B"/>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semiHidden/>
    <w:locked/>
    <w:rsid w:val="00DD7C4B"/>
    <w:rPr>
      <w:rFonts w:cs="Times New Roman"/>
      <w:sz w:val="18"/>
      <w:szCs w:val="18"/>
    </w:rPr>
  </w:style>
  <w:style w:type="paragraph" w:styleId="a4">
    <w:name w:val="footer"/>
    <w:basedOn w:val="a"/>
    <w:link w:val="Char0"/>
    <w:uiPriority w:val="99"/>
    <w:semiHidden/>
    <w:rsid w:val="00DD7C4B"/>
    <w:pPr>
      <w:tabs>
        <w:tab w:val="center" w:pos="4153"/>
        <w:tab w:val="right" w:pos="8306"/>
      </w:tabs>
      <w:snapToGrid w:val="0"/>
      <w:jc w:val="left"/>
    </w:pPr>
    <w:rPr>
      <w:kern w:val="0"/>
      <w:sz w:val="18"/>
      <w:szCs w:val="18"/>
      <w:lang/>
    </w:rPr>
  </w:style>
  <w:style w:type="character" w:customStyle="1" w:styleId="Char0">
    <w:name w:val="页脚 Char"/>
    <w:link w:val="a4"/>
    <w:uiPriority w:val="99"/>
    <w:semiHidden/>
    <w:locked/>
    <w:rsid w:val="00DD7C4B"/>
    <w:rPr>
      <w:rFonts w:cs="Times New Roman"/>
      <w:sz w:val="18"/>
      <w:szCs w:val="18"/>
    </w:rPr>
  </w:style>
  <w:style w:type="character" w:customStyle="1" w:styleId="apple-converted-space">
    <w:name w:val="apple-converted-space"/>
    <w:uiPriority w:val="99"/>
    <w:rsid w:val="00DD7C4B"/>
    <w:rPr>
      <w:rFonts w:cs="Times New Roman"/>
    </w:rPr>
  </w:style>
  <w:style w:type="paragraph" w:styleId="a5">
    <w:name w:val="Normal (Web)"/>
    <w:basedOn w:val="a"/>
    <w:uiPriority w:val="99"/>
    <w:rsid w:val="00DD7C4B"/>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DD7C4B"/>
    <w:rPr>
      <w:rFonts w:cs="Times New Roman"/>
      <w:b/>
      <w:bCs/>
    </w:rPr>
  </w:style>
  <w:style w:type="paragraph" w:styleId="a7">
    <w:name w:val="List Paragraph"/>
    <w:basedOn w:val="a"/>
    <w:uiPriority w:val="99"/>
    <w:qFormat/>
    <w:rsid w:val="00720619"/>
    <w:pPr>
      <w:ind w:firstLineChars="200" w:firstLine="420"/>
    </w:pPr>
  </w:style>
</w:styles>
</file>

<file path=word/webSettings.xml><?xml version="1.0" encoding="utf-8"?>
<w:webSettings xmlns:r="http://schemas.openxmlformats.org/officeDocument/2006/relationships" xmlns:w="http://schemas.openxmlformats.org/wordprocessingml/2006/main">
  <w:divs>
    <w:div w:id="2058123857">
      <w:marLeft w:val="0"/>
      <w:marRight w:val="0"/>
      <w:marTop w:val="0"/>
      <w:marBottom w:val="0"/>
      <w:divBdr>
        <w:top w:val="none" w:sz="0" w:space="0" w:color="auto"/>
        <w:left w:val="none" w:sz="0" w:space="0" w:color="auto"/>
        <w:bottom w:val="none" w:sz="0" w:space="0" w:color="auto"/>
        <w:right w:val="none" w:sz="0" w:space="0" w:color="auto"/>
      </w:divBdr>
      <w:divsChild>
        <w:div w:id="205812385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219</cp:lastModifiedBy>
  <cp:revision>51</cp:revision>
  <dcterms:created xsi:type="dcterms:W3CDTF">2014-10-13T04:09:00Z</dcterms:created>
  <dcterms:modified xsi:type="dcterms:W3CDTF">2018-09-20T01:33:00Z</dcterms:modified>
</cp:coreProperties>
</file>