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5" w:rsidRPr="00565C3F" w:rsidRDefault="004054C5" w:rsidP="004054C5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65C3F">
        <w:rPr>
          <w:rFonts w:ascii="方正小标宋简体" w:eastAsia="方正小标宋简体" w:hAnsi="宋体" w:hint="eastAsia"/>
          <w:sz w:val="44"/>
          <w:szCs w:val="44"/>
        </w:rPr>
        <w:t>美容整形/烧伤外科进修招生简章</w:t>
      </w:r>
    </w:p>
    <w:p w:rsidR="004054C5" w:rsidRPr="00565C3F" w:rsidRDefault="004054C5" w:rsidP="004054C5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科室简介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1.科室学科建设情况</w:t>
      </w:r>
    </w:p>
    <w:p w:rsidR="004054C5" w:rsidRPr="00565C3F" w:rsidRDefault="00565C3F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    </w:t>
      </w:r>
      <w:r w:rsidR="004054C5"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四川大学华西临床医学院/华西医院美容整形烧伤外科，是集美容、整形和烧伤于一体的综合性诊疗中心，也是我国西南地区美容整形烧伤的医教研中心。科室目前已形成涵盖美容整形烧伤外科所有亚专业的临床诊疗规模，全科年手术总量7900余台。每年完成大量高难度的专科手术，如：耳、鼻和外生殖器等器官再造、巨大复杂的皮肤软组织肿瘤切除修复及综合治疗、复杂脉管畸形治疗、难治性创面的游离皮瓣修复和复杂先天性畸形的整形修复等，收治患者覆盖整个西部地区并辐射中东部地区。</w:t>
      </w:r>
      <w:bookmarkStart w:id="0" w:name="_GoBack"/>
      <w:bookmarkEnd w:id="0"/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2.科室现有专业组、师资情况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目前科室共有医师18人，其中主任医师3人、副主任医师6人、主治医师9人，学科所有教师均具有博士学历及丰富的临床带教经验。科室目前形成瘢痕疙瘩、先天性体表器官畸形、体表皮肤及软组织肿瘤、血管瘤及脉管畸形、慢性创面的显微外科治疗、电击伤、热压伤和化学性烧伤等亚专业治疗组，常规开展重睑及上睑下垂、各类鼻畸形美容整形、隆胸、腹壁及外生殖器美容整形、抽脂及自体脂肪填充、肉毒素注射等各类型美容整形项目。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</w:pPr>
    </w:p>
    <w:p w:rsidR="004054C5" w:rsidRPr="00565C3F" w:rsidRDefault="004054C5" w:rsidP="004054C5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565C3F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进修专业简介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1.进修方向（亚专业及项目介绍）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进修方向为美容整形烧伤外科，进修期间需要按照科室工作需要在各亚专业组完成轮转，系统学习美容整形烧伤外科各亚专业常见病种的诊断、治疗和手术技术。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ind w:firstLine="560"/>
        <w:jc w:val="left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lastRenderedPageBreak/>
        <w:t>2.招生时间及进修期限：</w:t>
      </w: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每年春、秋季招录进修生两次，进修期限一般为半年或一年。</w:t>
      </w: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招生时间一般定在入学的前两月，即春季（3月初）入学者，1月份录取；秋季（9月初）入学者，7月录取</w:t>
      </w: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  <w:bdr w:val="none" w:sz="0" w:space="0" w:color="auto" w:frame="1"/>
        </w:rPr>
        <w:t>附：各专业进修期限安排表</w:t>
      </w:r>
    </w:p>
    <w:tbl>
      <w:tblPr>
        <w:tblStyle w:val="a4"/>
        <w:tblW w:w="8500" w:type="dxa"/>
        <w:tblLook w:val="04A0"/>
      </w:tblPr>
      <w:tblGrid>
        <w:gridCol w:w="2689"/>
        <w:gridCol w:w="2693"/>
        <w:gridCol w:w="3118"/>
      </w:tblGrid>
      <w:tr w:rsidR="004054C5" w:rsidRPr="00565C3F" w:rsidTr="00BD472F">
        <w:tc>
          <w:tcPr>
            <w:tcW w:w="2689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进修专业</w:t>
            </w:r>
          </w:p>
        </w:tc>
        <w:tc>
          <w:tcPr>
            <w:tcW w:w="2693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进修期限</w:t>
            </w:r>
          </w:p>
        </w:tc>
        <w:tc>
          <w:tcPr>
            <w:tcW w:w="3118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每一年度招录人数</w:t>
            </w:r>
          </w:p>
        </w:tc>
      </w:tr>
      <w:tr w:rsidR="004054C5" w:rsidRPr="00565C3F" w:rsidTr="00BD472F">
        <w:tc>
          <w:tcPr>
            <w:tcW w:w="2689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美容整形烧伤外科</w:t>
            </w:r>
          </w:p>
        </w:tc>
        <w:tc>
          <w:tcPr>
            <w:tcW w:w="2693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6-12个月</w:t>
            </w:r>
          </w:p>
        </w:tc>
        <w:tc>
          <w:tcPr>
            <w:tcW w:w="3118" w:type="dxa"/>
          </w:tcPr>
          <w:p w:rsidR="004054C5" w:rsidRPr="00565C3F" w:rsidRDefault="004054C5" w:rsidP="00BD472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15人</w:t>
            </w:r>
          </w:p>
        </w:tc>
      </w:tr>
    </w:tbl>
    <w:p w:rsidR="004054C5" w:rsidRPr="00565C3F" w:rsidRDefault="004054C5" w:rsidP="004054C5">
      <w:pPr>
        <w:pStyle w:val="a3"/>
        <w:widowControl/>
        <w:shd w:val="clear" w:color="auto" w:fill="FFFFFF"/>
        <w:spacing w:line="520" w:lineRule="exact"/>
        <w:ind w:left="720" w:firstLineChars="0" w:firstLine="0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:rsidR="004054C5" w:rsidRPr="00565C3F" w:rsidRDefault="004054C5" w:rsidP="004054C5">
      <w:pPr>
        <w:pStyle w:val="a3"/>
        <w:widowControl/>
        <w:numPr>
          <w:ilvl w:val="0"/>
          <w:numId w:val="1"/>
        </w:numPr>
        <w:shd w:val="clear" w:color="auto" w:fill="FFFFFF"/>
        <w:spacing w:line="520" w:lineRule="exact"/>
        <w:ind w:firstLineChars="0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培养方案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培养方案应包括但不限于：学习内容</w:t>
      </w:r>
      <w:r w:rsidRPr="00565C3F">
        <w:rPr>
          <w:rFonts w:ascii="仿宋_GB2312" w:eastAsia="仿宋_GB2312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、带教方法（例：病房轮转学习、专题讲座、疑难病案分析讨论、参加手术观摩及操作等）、结业考核方式（例：结业笔试、临床操作考核等）、进修学习后应达到的水平（各科室可根据具体情况细化）。</w:t>
      </w:r>
    </w:p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</w:rPr>
      </w:pPr>
      <w:r w:rsidRPr="00565C3F">
        <w:rPr>
          <w:rFonts w:ascii="仿宋_GB2312" w:eastAsia="仿宋_GB2312" w:hAnsi="仿宋" w:cs="宋体" w:hint="eastAsia"/>
          <w:b/>
          <w:color w:val="333333"/>
          <w:kern w:val="0"/>
          <w:sz w:val="28"/>
          <w:szCs w:val="28"/>
        </w:rPr>
        <w:t>附：各进修专业培养方案</w:t>
      </w:r>
    </w:p>
    <w:tbl>
      <w:tblPr>
        <w:tblStyle w:val="a4"/>
        <w:tblW w:w="8443" w:type="dxa"/>
        <w:tblInd w:w="-5" w:type="dxa"/>
        <w:tblLook w:val="04A0"/>
      </w:tblPr>
      <w:tblGrid>
        <w:gridCol w:w="1276"/>
        <w:gridCol w:w="1418"/>
        <w:gridCol w:w="1559"/>
        <w:gridCol w:w="1276"/>
        <w:gridCol w:w="2914"/>
      </w:tblGrid>
      <w:tr w:rsidR="004054C5" w:rsidRPr="00565C3F" w:rsidTr="00BD472F"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进修专业</w:t>
            </w:r>
          </w:p>
        </w:tc>
        <w:tc>
          <w:tcPr>
            <w:tcW w:w="1418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1559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带教方法</w:t>
            </w:r>
          </w:p>
        </w:tc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结业考核方式</w:t>
            </w:r>
          </w:p>
        </w:tc>
        <w:tc>
          <w:tcPr>
            <w:tcW w:w="2914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  <w:t>进修学习后应达到的水平</w:t>
            </w:r>
          </w:p>
        </w:tc>
      </w:tr>
      <w:tr w:rsidR="004054C5" w:rsidRPr="00565C3F" w:rsidTr="00BD472F"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美容整形烧伤外科</w:t>
            </w:r>
          </w:p>
        </w:tc>
        <w:tc>
          <w:tcPr>
            <w:tcW w:w="1418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各类型烧伤的救治，整形烧伤常见疾病的诊治，慢性创面的外科综合治疗，美容外科基本理论和技</w:t>
            </w: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术</w:t>
            </w:r>
          </w:p>
        </w:tc>
        <w:tc>
          <w:tcPr>
            <w:tcW w:w="1559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各亚专业组轮转、专题讲座、读书报告、疑难病案讨论分析、参加手术操作及观摩学习</w:t>
            </w:r>
          </w:p>
        </w:tc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结业笔试</w:t>
            </w:r>
          </w:p>
        </w:tc>
        <w:tc>
          <w:tcPr>
            <w:tcW w:w="2914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565C3F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掌握重度烧伤的救治方法，掌握常见整形烧伤疾病的基本治疗方法及手术技能，掌握慢性创面的外科综合治疗理念和方法，熟悉美容外科的基本理论和技术。</w:t>
            </w:r>
          </w:p>
        </w:tc>
      </w:tr>
      <w:tr w:rsidR="004054C5" w:rsidRPr="00565C3F" w:rsidTr="00BD472F"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914" w:type="dxa"/>
          </w:tcPr>
          <w:p w:rsidR="004054C5" w:rsidRPr="00565C3F" w:rsidRDefault="004054C5" w:rsidP="00BD472F">
            <w:pPr>
              <w:widowControl/>
              <w:spacing w:line="520" w:lineRule="exact"/>
              <w:jc w:val="left"/>
              <w:rPr>
                <w:rFonts w:ascii="仿宋_GB2312" w:eastAsia="仿宋_GB2312" w:hAnsi="仿宋" w:cs="宋体" w:hint="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 w:rsidR="004054C5" w:rsidRPr="00565C3F" w:rsidRDefault="004054C5" w:rsidP="004054C5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</w:pPr>
      <w:r w:rsidRPr="00565C3F">
        <w:rPr>
          <w:rFonts w:ascii="仿宋_GB2312" w:eastAsia="仿宋_GB2312" w:hAnsi="仿宋" w:cs="宋体" w:hint="eastAsia"/>
          <w:b/>
          <w:bCs/>
          <w:color w:val="333333"/>
          <w:kern w:val="0"/>
          <w:sz w:val="28"/>
          <w:szCs w:val="28"/>
        </w:rPr>
        <w:t>四、进修学员资质要求</w:t>
      </w:r>
    </w:p>
    <w:p w:rsidR="004054C5" w:rsidRPr="00565C3F" w:rsidRDefault="004054C5" w:rsidP="004054C5">
      <w:pPr>
        <w:spacing w:line="520" w:lineRule="exact"/>
        <w:ind w:firstLine="420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565C3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  <w:t>本科及以上学历，从事外科临床工作5年及以上，具有医师资格证和医师执业证，执业范围为外科学。</w:t>
      </w:r>
    </w:p>
    <w:p w:rsidR="004054C5" w:rsidRPr="00565C3F" w:rsidRDefault="004054C5" w:rsidP="004054C5">
      <w:pPr>
        <w:spacing w:line="520" w:lineRule="exact"/>
        <w:ind w:firstLine="420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:rsidR="004054C5" w:rsidRPr="00565C3F" w:rsidRDefault="004054C5" w:rsidP="004054C5">
      <w:pPr>
        <w:spacing w:line="520" w:lineRule="exact"/>
        <w:ind w:firstLine="420"/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  <w:bdr w:val="none" w:sz="0" w:space="0" w:color="auto" w:frame="1"/>
        </w:rPr>
      </w:pPr>
    </w:p>
    <w:p w:rsidR="004054C5" w:rsidRPr="00565C3F" w:rsidRDefault="004054C5" w:rsidP="004054C5">
      <w:pPr>
        <w:spacing w:line="520" w:lineRule="exact"/>
        <w:ind w:firstLine="420"/>
        <w:rPr>
          <w:rFonts w:ascii="仿宋_GB2312" w:eastAsia="仿宋_GB2312" w:hAnsi="仿宋" w:hint="eastAsia"/>
          <w:sz w:val="28"/>
          <w:szCs w:val="28"/>
        </w:rPr>
      </w:pPr>
    </w:p>
    <w:p w:rsidR="007F388B" w:rsidRPr="00565C3F" w:rsidRDefault="001D1B32">
      <w:pPr>
        <w:rPr>
          <w:rFonts w:ascii="仿宋_GB2312" w:eastAsia="仿宋_GB2312" w:hint="eastAsia"/>
          <w:sz w:val="28"/>
          <w:szCs w:val="28"/>
        </w:rPr>
      </w:pPr>
    </w:p>
    <w:sectPr w:rsidR="007F388B" w:rsidRPr="00565C3F" w:rsidSect="00EB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32" w:rsidRDefault="001D1B32" w:rsidP="00565C3F">
      <w:r>
        <w:separator/>
      </w:r>
    </w:p>
  </w:endnote>
  <w:endnote w:type="continuationSeparator" w:id="1">
    <w:p w:rsidR="001D1B32" w:rsidRDefault="001D1B32" w:rsidP="0056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32" w:rsidRDefault="001D1B32" w:rsidP="00565C3F">
      <w:r>
        <w:separator/>
      </w:r>
    </w:p>
  </w:footnote>
  <w:footnote w:type="continuationSeparator" w:id="1">
    <w:p w:rsidR="001D1B32" w:rsidRDefault="001D1B32" w:rsidP="00565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BE2"/>
    <w:multiLevelType w:val="hybridMultilevel"/>
    <w:tmpl w:val="815AC12C"/>
    <w:lvl w:ilvl="0" w:tplc="436AA61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4C5"/>
    <w:rsid w:val="001D1B32"/>
    <w:rsid w:val="004054C5"/>
    <w:rsid w:val="00565C3F"/>
    <w:rsid w:val="006577FE"/>
    <w:rsid w:val="00902EEC"/>
    <w:rsid w:val="00A54CA8"/>
    <w:rsid w:val="00EB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C5"/>
    <w:pPr>
      <w:ind w:firstLineChars="200" w:firstLine="420"/>
    </w:pPr>
  </w:style>
  <w:style w:type="table" w:styleId="a4">
    <w:name w:val="Table Grid"/>
    <w:basedOn w:val="a1"/>
    <w:uiPriority w:val="39"/>
    <w:rsid w:val="004054C5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65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5C3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5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5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219</cp:lastModifiedBy>
  <cp:revision>3</cp:revision>
  <dcterms:created xsi:type="dcterms:W3CDTF">2018-06-28T02:51:00Z</dcterms:created>
  <dcterms:modified xsi:type="dcterms:W3CDTF">2018-09-20T02:58:00Z</dcterms:modified>
</cp:coreProperties>
</file>