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9A" w:rsidRPr="00B927D0" w:rsidRDefault="00901D9A" w:rsidP="00901D9A">
      <w:pPr>
        <w:widowControl/>
        <w:shd w:val="clear" w:color="auto" w:fill="FFFFFF"/>
        <w:spacing w:line="360" w:lineRule="auto"/>
        <w:jc w:val="center"/>
        <w:outlineLvl w:val="4"/>
        <w:rPr>
          <w:rFonts w:ascii="方正小标宋简体" w:eastAsia="方正小标宋简体" w:hAnsi="宋体" w:cs="Times New Roman" w:hint="eastAsia"/>
          <w:b/>
          <w:bCs/>
          <w:color w:val="000000" w:themeColor="text1"/>
          <w:kern w:val="0"/>
          <w:sz w:val="44"/>
          <w:szCs w:val="44"/>
        </w:rPr>
      </w:pPr>
      <w:r w:rsidRPr="00B927D0">
        <w:rPr>
          <w:rFonts w:ascii="方正小标宋简体" w:eastAsia="方正小标宋简体" w:hAnsi="宋体" w:cs="微软雅黑" w:hint="eastAsia"/>
          <w:b/>
          <w:bCs/>
          <w:color w:val="000000" w:themeColor="text1"/>
          <w:kern w:val="0"/>
          <w:sz w:val="44"/>
          <w:szCs w:val="44"/>
        </w:rPr>
        <w:t>临床营养科进修招生简章</w:t>
      </w:r>
    </w:p>
    <w:p w:rsidR="00A53D2C" w:rsidRPr="00B927D0" w:rsidRDefault="00B927D0" w:rsidP="00D1725F">
      <w:pPr>
        <w:widowControl/>
        <w:numPr>
          <w:ilvl w:val="0"/>
          <w:numId w:val="1"/>
        </w:numPr>
        <w:shd w:val="clear" w:color="auto" w:fill="FFFFFF"/>
        <w:wordWrap w:val="0"/>
        <w:spacing w:line="360" w:lineRule="auto"/>
        <w:jc w:val="left"/>
        <w:rPr>
          <w:rFonts w:ascii="仿宋_GB2312" w:eastAsia="仿宋_GB2312" w:hAnsi="宋体" w:cs="宋体" w:hint="eastAsia"/>
          <w:b/>
          <w:color w:val="333333"/>
          <w:kern w:val="0"/>
          <w:sz w:val="28"/>
          <w:szCs w:val="28"/>
          <w:bdr w:val="none" w:sz="0" w:space="0" w:color="auto" w:frame="1"/>
        </w:rPr>
      </w:pPr>
      <w:r>
        <w:rPr>
          <w:rFonts w:ascii="仿宋_GB2312" w:eastAsia="仿宋_GB2312" w:hAnsi="宋体" w:cs="宋体" w:hint="eastAsia"/>
          <w:b/>
          <w:color w:val="333333"/>
          <w:kern w:val="0"/>
          <w:sz w:val="28"/>
          <w:szCs w:val="28"/>
          <w:bdr w:val="none" w:sz="0" w:space="0" w:color="auto" w:frame="1"/>
        </w:rPr>
        <w:t>科室简介</w:t>
      </w:r>
    </w:p>
    <w:p w:rsidR="00A53D2C" w:rsidRPr="00B927D0" w:rsidRDefault="00A53D2C" w:rsidP="00D1725F">
      <w:pPr>
        <w:widowControl/>
        <w:numPr>
          <w:ilvl w:val="0"/>
          <w:numId w:val="2"/>
        </w:numPr>
        <w:shd w:val="clear" w:color="auto" w:fill="FFFFFF"/>
        <w:wordWrap w:val="0"/>
        <w:spacing w:line="360" w:lineRule="auto"/>
        <w:jc w:val="left"/>
        <w:rPr>
          <w:rFonts w:ascii="仿宋_GB2312" w:eastAsia="仿宋_GB2312" w:hAnsi="宋体" w:cs="宋体" w:hint="eastAsia"/>
          <w:b/>
          <w:color w:val="333333"/>
          <w:kern w:val="0"/>
          <w:sz w:val="28"/>
          <w:szCs w:val="28"/>
          <w:bdr w:val="none" w:sz="0" w:space="0" w:color="auto" w:frame="1"/>
        </w:rPr>
      </w:pPr>
      <w:r w:rsidRPr="00B927D0">
        <w:rPr>
          <w:rFonts w:ascii="仿宋_GB2312" w:eastAsia="仿宋_GB2312" w:hAnsi="宋体" w:cs="宋体" w:hint="eastAsia"/>
          <w:b/>
          <w:color w:val="333333"/>
          <w:kern w:val="0"/>
          <w:sz w:val="28"/>
          <w:szCs w:val="28"/>
          <w:bdr w:val="none" w:sz="0" w:space="0" w:color="auto" w:frame="1"/>
        </w:rPr>
        <w:t>科室学科建设情况</w:t>
      </w:r>
    </w:p>
    <w:p w:rsidR="00DE77A2" w:rsidRPr="00B927D0" w:rsidRDefault="00DE77A2" w:rsidP="00B927D0">
      <w:pPr>
        <w:spacing w:line="360" w:lineRule="auto"/>
        <w:ind w:left="450" w:firstLineChars="200" w:firstLine="560"/>
        <w:rPr>
          <w:rFonts w:ascii="仿宋_GB2312" w:eastAsia="仿宋_GB2312" w:hAnsi="宋体" w:cs="Times New Roman" w:hint="eastAsia"/>
          <w:sz w:val="28"/>
          <w:szCs w:val="28"/>
        </w:rPr>
      </w:pPr>
      <w:r w:rsidRPr="00B927D0">
        <w:rPr>
          <w:rFonts w:ascii="仿宋_GB2312" w:eastAsia="仿宋_GB2312" w:hAnsi="宋体" w:cs="Times New Roman" w:hint="eastAsia"/>
          <w:sz w:val="28"/>
          <w:szCs w:val="28"/>
        </w:rPr>
        <w:t>四川大学华西医院临床营养科源于1946年华西协和大学新医院创立的营养部，科室经过70年发展历史，先后获得全国“十佳营养科”、首批全国“临床营养科”建设试点单位，“四川省临床营养质量控制中心”，“中国临床营养示范基地”，“中国慢性肾脏病临床营养示范培训中心”等称号。此外我科室还被授予“中国老年医学学会营养与食品安全分会主任委员单位”，“中国医师协会临床营养医师专业委员会副主任委员单位”。</w:t>
      </w:r>
    </w:p>
    <w:p w:rsidR="00DE77A2" w:rsidRPr="00B927D0" w:rsidRDefault="00DE77A2" w:rsidP="00B927D0">
      <w:pPr>
        <w:spacing w:line="360" w:lineRule="auto"/>
        <w:ind w:left="450" w:firstLineChars="200" w:firstLine="560"/>
        <w:rPr>
          <w:rFonts w:ascii="仿宋_GB2312" w:eastAsia="仿宋_GB2312" w:hAnsi="宋体" w:cs="Times New Roman" w:hint="eastAsia"/>
          <w:sz w:val="28"/>
          <w:szCs w:val="28"/>
        </w:rPr>
      </w:pPr>
      <w:r w:rsidRPr="00B927D0">
        <w:rPr>
          <w:rFonts w:ascii="仿宋_GB2312" w:eastAsia="仿宋_GB2312" w:hAnsi="宋体" w:cs="Times New Roman" w:hint="eastAsia"/>
          <w:sz w:val="28"/>
          <w:szCs w:val="28"/>
        </w:rPr>
        <w:t>长期以来，华西医院临床营养科在科主任胡雯教授的带领下，利用专业化、规范化、现代化的管理模式，以“为医疗事业奉献，为营养专业发展”为宗旨，“辅助临床科室，服务广大病人”为服务理念，致力于华西医院乃至于全省的规范化临床营养工作。在医疗方面，承担起全院的临床营养治疗及医疗膳食配制工作；在教学方面，每年招收并培养临床营养专业学科的本科及研究生；同时作为国内首创住院营养师规范化培训基地，招收来自全国各地的规范化培训学员及进修生；在科研方面，承担国家级、省级、部级等多项重大科研项目。目前，科室已成为中国西部地区最大的集医、教、研为一体的临床营养治疗中心。</w:t>
      </w:r>
    </w:p>
    <w:p w:rsidR="00744455" w:rsidRPr="00B927D0" w:rsidRDefault="00DE77A2" w:rsidP="00B927D0">
      <w:pPr>
        <w:spacing w:line="360" w:lineRule="auto"/>
        <w:ind w:leftChars="200" w:left="420" w:firstLineChars="200" w:firstLine="560"/>
        <w:rPr>
          <w:rFonts w:ascii="仿宋_GB2312" w:eastAsia="仿宋_GB2312" w:hAnsi="宋体" w:cs="Times New Roman" w:hint="eastAsia"/>
          <w:sz w:val="28"/>
          <w:szCs w:val="28"/>
        </w:rPr>
      </w:pPr>
      <w:r w:rsidRPr="00B927D0">
        <w:rPr>
          <w:rFonts w:ascii="仿宋_GB2312" w:eastAsia="仿宋_GB2312" w:hAnsi="宋体" w:cs="Times New Roman" w:hint="eastAsia"/>
          <w:sz w:val="28"/>
          <w:szCs w:val="28"/>
        </w:rPr>
        <w:t>此外，华西医院临床营养科始终致力于我国临床营养专业学科的建设与发展，率先在国内创建了“H2H（Hospital To Home）”</w:t>
      </w:r>
      <w:r w:rsidRPr="00B927D0">
        <w:rPr>
          <w:rFonts w:ascii="仿宋_GB2312" w:eastAsia="仿宋_GB2312" w:hAnsi="宋体" w:cs="Times New Roman" w:hint="eastAsia"/>
          <w:sz w:val="28"/>
          <w:szCs w:val="28"/>
        </w:rPr>
        <w:lastRenderedPageBreak/>
        <w:t>营养管理新模式、施行循证临床营养学科建设，同时开展规范化的医院医疗膳食系统管理，并在全国各地陆续推进建设“社区营养技能实践</w:t>
      </w:r>
      <w:bookmarkStart w:id="0" w:name="_GoBack"/>
      <w:bookmarkEnd w:id="0"/>
      <w:r w:rsidRPr="00B927D0">
        <w:rPr>
          <w:rFonts w:ascii="仿宋_GB2312" w:eastAsia="仿宋_GB2312" w:hAnsi="宋体" w:cs="Times New Roman" w:hint="eastAsia"/>
          <w:sz w:val="28"/>
          <w:szCs w:val="28"/>
        </w:rPr>
        <w:t>培训”，开创了国内临床营养专业的多个第一。</w:t>
      </w:r>
    </w:p>
    <w:p w:rsidR="00744455" w:rsidRPr="00B927D0" w:rsidRDefault="00A53D2C" w:rsidP="00744455">
      <w:pPr>
        <w:widowControl/>
        <w:numPr>
          <w:ilvl w:val="0"/>
          <w:numId w:val="2"/>
        </w:numPr>
        <w:shd w:val="clear" w:color="auto" w:fill="FFFFFF"/>
        <w:wordWrap w:val="0"/>
        <w:spacing w:line="360" w:lineRule="auto"/>
        <w:jc w:val="left"/>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bdr w:val="none" w:sz="0" w:space="0" w:color="auto" w:frame="1"/>
        </w:rPr>
        <w:t>科室现有专业组、师资情况</w:t>
      </w:r>
    </w:p>
    <w:p w:rsidR="00975A05" w:rsidRPr="00B927D0" w:rsidRDefault="00975A05" w:rsidP="00975A05">
      <w:pPr>
        <w:pStyle w:val="a4"/>
        <w:numPr>
          <w:ilvl w:val="0"/>
          <w:numId w:val="8"/>
        </w:numPr>
        <w:spacing w:line="360" w:lineRule="auto"/>
        <w:ind w:firstLineChars="0"/>
        <w:rPr>
          <w:rFonts w:ascii="仿宋_GB2312" w:eastAsia="仿宋_GB2312" w:hAnsi="宋体" w:hint="eastAsia"/>
          <w:b/>
          <w:color w:val="000000" w:themeColor="text1"/>
          <w:sz w:val="28"/>
          <w:szCs w:val="28"/>
        </w:rPr>
      </w:pPr>
      <w:r w:rsidRPr="00B927D0">
        <w:rPr>
          <w:rFonts w:ascii="仿宋_GB2312" w:eastAsia="仿宋_GB2312" w:hAnsi="宋体" w:hint="eastAsia"/>
          <w:b/>
          <w:color w:val="000000" w:themeColor="text1"/>
          <w:sz w:val="28"/>
          <w:szCs w:val="28"/>
        </w:rPr>
        <w:t>内科片区：负责人</w:t>
      </w:r>
      <w:r w:rsidR="00DD0C5A" w:rsidRPr="00B927D0">
        <w:rPr>
          <w:rFonts w:ascii="仿宋_GB2312" w:eastAsia="仿宋_GB2312" w:hAnsi="宋体" w:hint="eastAsia"/>
          <w:b/>
          <w:color w:val="000000" w:themeColor="text1"/>
          <w:sz w:val="28"/>
          <w:szCs w:val="28"/>
        </w:rPr>
        <w:t>-胡雯</w:t>
      </w:r>
      <w:r w:rsidR="005D1ABF" w:rsidRPr="00B927D0">
        <w:rPr>
          <w:rFonts w:ascii="仿宋_GB2312" w:eastAsia="仿宋_GB2312" w:hAnsi="宋体" w:hint="eastAsia"/>
          <w:b/>
          <w:color w:val="000000" w:themeColor="text1"/>
          <w:sz w:val="28"/>
          <w:szCs w:val="28"/>
        </w:rPr>
        <w:t>，医疗组长-柳园、</w:t>
      </w:r>
      <w:r w:rsidR="0059663B" w:rsidRPr="00B927D0">
        <w:rPr>
          <w:rFonts w:ascii="仿宋_GB2312" w:eastAsia="仿宋_GB2312" w:hAnsi="宋体" w:hint="eastAsia"/>
          <w:b/>
          <w:color w:val="000000" w:themeColor="text1"/>
          <w:sz w:val="28"/>
          <w:szCs w:val="28"/>
        </w:rPr>
        <w:t>景小凡、</w:t>
      </w:r>
      <w:r w:rsidR="00E63E99" w:rsidRPr="00B927D0">
        <w:rPr>
          <w:rFonts w:ascii="仿宋_GB2312" w:eastAsia="仿宋_GB2312" w:hAnsi="宋体" w:hint="eastAsia"/>
          <w:b/>
          <w:color w:val="000000" w:themeColor="text1"/>
          <w:sz w:val="28"/>
          <w:szCs w:val="28"/>
        </w:rPr>
        <w:t>程改平、程懿</w:t>
      </w:r>
    </w:p>
    <w:p w:rsidR="00975A05" w:rsidRPr="00B927D0" w:rsidRDefault="00DD0C5A"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负责</w:t>
      </w:r>
      <w:r w:rsidR="00975A05" w:rsidRPr="00B927D0">
        <w:rPr>
          <w:rFonts w:ascii="仿宋_GB2312" w:eastAsia="仿宋_GB2312" w:hAnsi="宋体" w:hint="eastAsia"/>
          <w:color w:val="000000" w:themeColor="text1"/>
          <w:sz w:val="28"/>
          <w:szCs w:val="28"/>
        </w:rPr>
        <w:t>科室：</w:t>
      </w:r>
      <w:r w:rsidRPr="00B927D0">
        <w:rPr>
          <w:rFonts w:ascii="仿宋_GB2312" w:eastAsia="仿宋_GB2312" w:hAnsi="宋体" w:hint="eastAsia"/>
          <w:color w:val="000000" w:themeColor="text1"/>
          <w:sz w:val="28"/>
          <w:szCs w:val="28"/>
        </w:rPr>
        <w:t>老年呼吸专科、老年心脑血管专科、老年内分泌专科、老年消化专科、老年综合征专科 、全科医学中心</w:t>
      </w:r>
      <w:r w:rsidR="00975A05" w:rsidRPr="00B927D0">
        <w:rPr>
          <w:rFonts w:ascii="仿宋_GB2312" w:eastAsia="仿宋_GB2312" w:hAnsi="宋体" w:hint="eastAsia"/>
          <w:color w:val="000000" w:themeColor="text1"/>
          <w:sz w:val="28"/>
          <w:szCs w:val="28"/>
        </w:rPr>
        <w:t>、日间病房</w:t>
      </w:r>
      <w:r w:rsidR="005D1ABF" w:rsidRPr="00B927D0">
        <w:rPr>
          <w:rFonts w:ascii="仿宋_GB2312" w:eastAsia="仿宋_GB2312" w:hAnsi="宋体" w:hint="eastAsia"/>
          <w:color w:val="000000" w:themeColor="text1"/>
          <w:sz w:val="28"/>
          <w:szCs w:val="28"/>
        </w:rPr>
        <w:t>；</w:t>
      </w:r>
      <w:r w:rsidR="00975A05" w:rsidRPr="00B927D0">
        <w:rPr>
          <w:rFonts w:ascii="仿宋_GB2312" w:eastAsia="仿宋_GB2312" w:hAnsi="宋体" w:hint="eastAsia"/>
          <w:color w:val="000000" w:themeColor="text1"/>
          <w:sz w:val="28"/>
          <w:szCs w:val="28"/>
        </w:rPr>
        <w:t>神经内科、儿童老年科、精神障碍科、心理综合科、PICU</w:t>
      </w:r>
      <w:r w:rsidR="005D1ABF" w:rsidRPr="00B927D0">
        <w:rPr>
          <w:rFonts w:ascii="仿宋_GB2312" w:eastAsia="仿宋_GB2312" w:hAnsi="宋体" w:hint="eastAsia"/>
          <w:color w:val="000000" w:themeColor="text1"/>
          <w:sz w:val="28"/>
          <w:szCs w:val="28"/>
        </w:rPr>
        <w:t>；</w:t>
      </w:r>
      <w:r w:rsidR="00987F45" w:rsidRPr="00B927D0">
        <w:rPr>
          <w:rFonts w:ascii="仿宋_GB2312" w:eastAsia="仿宋_GB2312" w:hAnsi="宋体" w:hint="eastAsia"/>
          <w:color w:val="000000" w:themeColor="text1"/>
          <w:sz w:val="28"/>
          <w:szCs w:val="28"/>
        </w:rPr>
        <w:t>疼痛科、感染科、风湿免疫科、传染科、结核科；内分泌代谢科、中西医结合科、皮肤性病科；肾脏内科、泌尿外科、CKD管理中心。</w:t>
      </w:r>
    </w:p>
    <w:p w:rsidR="00987F45" w:rsidRPr="00B927D0" w:rsidRDefault="00987F45" w:rsidP="00987F45">
      <w:pPr>
        <w:pStyle w:val="a4"/>
        <w:numPr>
          <w:ilvl w:val="0"/>
          <w:numId w:val="8"/>
        </w:numPr>
        <w:spacing w:line="360" w:lineRule="auto"/>
        <w:ind w:firstLineChars="0"/>
        <w:rPr>
          <w:rFonts w:ascii="仿宋_GB2312" w:eastAsia="仿宋_GB2312" w:hAnsi="宋体" w:hint="eastAsia"/>
          <w:b/>
          <w:color w:val="000000" w:themeColor="text1"/>
          <w:sz w:val="28"/>
          <w:szCs w:val="28"/>
        </w:rPr>
      </w:pPr>
      <w:r w:rsidRPr="00B927D0">
        <w:rPr>
          <w:rFonts w:ascii="仿宋_GB2312" w:eastAsia="仿宋_GB2312" w:hAnsi="宋体" w:hint="eastAsia"/>
          <w:b/>
          <w:color w:val="000000" w:themeColor="text1"/>
          <w:sz w:val="28"/>
          <w:szCs w:val="28"/>
        </w:rPr>
        <w:t>外科片区：负责人-于凤梅</w:t>
      </w:r>
      <w:r w:rsidR="005D1ABF" w:rsidRPr="00B927D0">
        <w:rPr>
          <w:rFonts w:ascii="仿宋_GB2312" w:eastAsia="仿宋_GB2312" w:hAnsi="宋体" w:hint="eastAsia"/>
          <w:b/>
          <w:color w:val="000000" w:themeColor="text1"/>
          <w:sz w:val="28"/>
          <w:szCs w:val="28"/>
        </w:rPr>
        <w:t>，医疗组长-</w:t>
      </w:r>
      <w:r w:rsidR="00E63E99" w:rsidRPr="00B927D0">
        <w:rPr>
          <w:rFonts w:ascii="仿宋_GB2312" w:eastAsia="仿宋_GB2312" w:hAnsi="宋体" w:hint="eastAsia"/>
          <w:b/>
          <w:color w:val="000000" w:themeColor="text1"/>
          <w:sz w:val="28"/>
          <w:szCs w:val="28"/>
        </w:rPr>
        <w:t>石磊</w:t>
      </w:r>
    </w:p>
    <w:p w:rsidR="003A38F7" w:rsidRPr="00B927D0" w:rsidRDefault="003A38F7"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负责科室</w:t>
      </w:r>
      <w:r w:rsidR="00BD102B" w:rsidRPr="00B927D0">
        <w:rPr>
          <w:rFonts w:ascii="仿宋_GB2312" w:eastAsia="仿宋_GB2312" w:hAnsi="宋体" w:hint="eastAsia"/>
          <w:color w:val="000000" w:themeColor="text1"/>
          <w:sz w:val="28"/>
          <w:szCs w:val="28"/>
        </w:rPr>
        <w:t>：EICU、NICU、神经综合科、骨科、神经外科；胆道外科、甲状腺外科、乳腺外科、肝胆胰外科、SICU；</w:t>
      </w:r>
      <w:r w:rsidRPr="00B927D0">
        <w:rPr>
          <w:rFonts w:ascii="仿宋_GB2312" w:eastAsia="仿宋_GB2312" w:hAnsi="宋体" w:hint="eastAsia"/>
          <w:color w:val="000000" w:themeColor="text1"/>
          <w:sz w:val="28"/>
          <w:szCs w:val="28"/>
        </w:rPr>
        <w:t>血管外科、儿外科、烧伤科、耳鼻喉科；肿瘤科；</w:t>
      </w:r>
    </w:p>
    <w:p w:rsidR="003A38F7" w:rsidRPr="00B927D0" w:rsidRDefault="003A38F7"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消化内科、胃肠外科中心。</w:t>
      </w:r>
    </w:p>
    <w:p w:rsidR="003A38F7" w:rsidRPr="00B927D0" w:rsidRDefault="003A38F7" w:rsidP="003A38F7">
      <w:pPr>
        <w:pStyle w:val="a4"/>
        <w:numPr>
          <w:ilvl w:val="0"/>
          <w:numId w:val="8"/>
        </w:numPr>
        <w:spacing w:line="360" w:lineRule="auto"/>
        <w:ind w:firstLineChars="0"/>
        <w:rPr>
          <w:rFonts w:ascii="仿宋_GB2312" w:eastAsia="仿宋_GB2312" w:hAnsi="宋体" w:hint="eastAsia"/>
          <w:b/>
          <w:color w:val="000000" w:themeColor="text1"/>
          <w:sz w:val="28"/>
          <w:szCs w:val="28"/>
        </w:rPr>
      </w:pPr>
      <w:r w:rsidRPr="00B927D0">
        <w:rPr>
          <w:rFonts w:ascii="仿宋_GB2312" w:eastAsia="仿宋_GB2312" w:hAnsi="宋体" w:hint="eastAsia"/>
          <w:b/>
          <w:color w:val="000000" w:themeColor="text1"/>
          <w:sz w:val="28"/>
          <w:szCs w:val="28"/>
        </w:rPr>
        <w:t>重症片区：负责人-饶志勇</w:t>
      </w:r>
    </w:p>
    <w:p w:rsidR="003A38F7" w:rsidRPr="00B927D0" w:rsidRDefault="003A38F7"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负责科室：ICU、小儿ICU、胸外ICU、 RICU</w:t>
      </w:r>
      <w:r w:rsidR="005D1ABF" w:rsidRPr="00B927D0">
        <w:rPr>
          <w:rFonts w:ascii="仿宋_GB2312" w:eastAsia="仿宋_GB2312" w:hAnsi="宋体" w:hint="eastAsia"/>
          <w:color w:val="000000" w:themeColor="text1"/>
          <w:sz w:val="28"/>
          <w:szCs w:val="28"/>
        </w:rPr>
        <w:t>；</w:t>
      </w:r>
      <w:r w:rsidRPr="00B927D0">
        <w:rPr>
          <w:rFonts w:ascii="仿宋_GB2312" w:eastAsia="仿宋_GB2312" w:hAnsi="宋体" w:hint="eastAsia"/>
          <w:color w:val="000000" w:themeColor="text1"/>
          <w:sz w:val="28"/>
          <w:szCs w:val="28"/>
        </w:rPr>
        <w:t>心脏外科、心脏内科、心脏综合科、CCU；血液科、呼吸科、呼吸综合科、普胸科。</w:t>
      </w:r>
    </w:p>
    <w:p w:rsidR="003A38F7" w:rsidRPr="00B927D0" w:rsidRDefault="000A3E16" w:rsidP="000A3E16">
      <w:pPr>
        <w:pStyle w:val="a4"/>
        <w:numPr>
          <w:ilvl w:val="0"/>
          <w:numId w:val="8"/>
        </w:numPr>
        <w:spacing w:line="360" w:lineRule="auto"/>
        <w:ind w:firstLineChars="0"/>
        <w:rPr>
          <w:rFonts w:ascii="仿宋_GB2312" w:eastAsia="仿宋_GB2312" w:hAnsi="宋体" w:hint="eastAsia"/>
          <w:b/>
          <w:color w:val="000000" w:themeColor="text1"/>
          <w:sz w:val="28"/>
          <w:szCs w:val="28"/>
        </w:rPr>
      </w:pPr>
      <w:r w:rsidRPr="00B927D0">
        <w:rPr>
          <w:rFonts w:ascii="仿宋_GB2312" w:eastAsia="仿宋_GB2312" w:hAnsi="宋体" w:hint="eastAsia"/>
          <w:b/>
          <w:color w:val="000000" w:themeColor="text1"/>
          <w:sz w:val="28"/>
          <w:szCs w:val="28"/>
        </w:rPr>
        <w:t>管理</w:t>
      </w:r>
      <w:r w:rsidR="007039D2" w:rsidRPr="00B927D0">
        <w:rPr>
          <w:rFonts w:ascii="仿宋_GB2312" w:eastAsia="仿宋_GB2312" w:hAnsi="宋体" w:hint="eastAsia"/>
          <w:b/>
          <w:color w:val="000000" w:themeColor="text1"/>
          <w:sz w:val="28"/>
          <w:szCs w:val="28"/>
        </w:rPr>
        <w:t>层片区</w:t>
      </w:r>
    </w:p>
    <w:p w:rsidR="000A3E16" w:rsidRPr="00B927D0" w:rsidRDefault="000A3E16"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lastRenderedPageBreak/>
        <w:t>学科平台建设：胡雯；</w:t>
      </w:r>
    </w:p>
    <w:p w:rsidR="000A3E16" w:rsidRPr="00B927D0" w:rsidRDefault="000A3E16"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医疗及党建工作：饶志勇；</w:t>
      </w:r>
    </w:p>
    <w:p w:rsidR="000A3E16" w:rsidRPr="00B927D0" w:rsidRDefault="000A3E16" w:rsidP="005D1ABF">
      <w:pPr>
        <w:pStyle w:val="a4"/>
        <w:spacing w:line="360" w:lineRule="auto"/>
        <w:ind w:left="780" w:firstLineChars="0" w:firstLine="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教学及科研管理：柳园；</w:t>
      </w:r>
    </w:p>
    <w:p w:rsidR="000A3E16" w:rsidRPr="00B927D0" w:rsidRDefault="000A3E16" w:rsidP="00B927D0">
      <w:pPr>
        <w:spacing w:line="360" w:lineRule="auto"/>
        <w:ind w:firstLineChars="400" w:firstLine="1120"/>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行政及医疗膳食管理：王艳。</w:t>
      </w:r>
    </w:p>
    <w:p w:rsidR="00DD0C5A" w:rsidRPr="00B927D0" w:rsidRDefault="00DD0C5A" w:rsidP="00D1725F">
      <w:pPr>
        <w:spacing w:line="360" w:lineRule="auto"/>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（5</w:t>
      </w:r>
      <w:r w:rsidR="003A38F7" w:rsidRPr="00B927D0">
        <w:rPr>
          <w:rFonts w:ascii="仿宋_GB2312" w:eastAsia="仿宋_GB2312" w:hAnsi="宋体" w:hint="eastAsia"/>
          <w:color w:val="000000" w:themeColor="text1"/>
          <w:sz w:val="28"/>
          <w:szCs w:val="28"/>
        </w:rPr>
        <w:t>）</w:t>
      </w:r>
      <w:r w:rsidR="000A3E16" w:rsidRPr="00B927D0">
        <w:rPr>
          <w:rFonts w:ascii="仿宋_GB2312" w:eastAsia="仿宋_GB2312" w:hAnsi="宋体" w:hint="eastAsia"/>
          <w:b/>
          <w:color w:val="000000" w:themeColor="text1"/>
          <w:sz w:val="28"/>
          <w:szCs w:val="28"/>
        </w:rPr>
        <w:t>营养代谢检测：</w:t>
      </w:r>
      <w:r w:rsidR="000A3E16" w:rsidRPr="00B927D0">
        <w:rPr>
          <w:rFonts w:ascii="仿宋_GB2312" w:eastAsia="仿宋_GB2312" w:hAnsi="宋体" w:hint="eastAsia"/>
          <w:color w:val="000000" w:themeColor="text1"/>
          <w:sz w:val="28"/>
          <w:szCs w:val="28"/>
        </w:rPr>
        <w:t>楚辞。</w:t>
      </w:r>
    </w:p>
    <w:p w:rsidR="00D21024" w:rsidRPr="00B927D0" w:rsidRDefault="00DD0C5A" w:rsidP="000A3E16">
      <w:pPr>
        <w:spacing w:line="360" w:lineRule="auto"/>
        <w:rPr>
          <w:rFonts w:ascii="仿宋_GB2312" w:eastAsia="仿宋_GB2312" w:hAnsi="宋体" w:hint="eastAsia"/>
          <w:color w:val="000000" w:themeColor="text1"/>
          <w:sz w:val="28"/>
          <w:szCs w:val="28"/>
        </w:rPr>
      </w:pPr>
      <w:r w:rsidRPr="00B927D0">
        <w:rPr>
          <w:rFonts w:ascii="仿宋_GB2312" w:eastAsia="仿宋_GB2312" w:hAnsi="宋体" w:hint="eastAsia"/>
          <w:color w:val="000000" w:themeColor="text1"/>
          <w:sz w:val="28"/>
          <w:szCs w:val="28"/>
        </w:rPr>
        <w:t>（</w:t>
      </w:r>
      <w:r w:rsidR="003A38F7" w:rsidRPr="00B927D0">
        <w:rPr>
          <w:rFonts w:ascii="仿宋_GB2312" w:eastAsia="仿宋_GB2312" w:hAnsi="宋体" w:hint="eastAsia"/>
          <w:color w:val="000000" w:themeColor="text1"/>
          <w:sz w:val="28"/>
          <w:szCs w:val="28"/>
        </w:rPr>
        <w:t>6</w:t>
      </w:r>
      <w:r w:rsidRPr="00B927D0">
        <w:rPr>
          <w:rFonts w:ascii="仿宋_GB2312" w:eastAsia="仿宋_GB2312" w:hAnsi="宋体" w:hint="eastAsia"/>
          <w:color w:val="000000" w:themeColor="text1"/>
          <w:sz w:val="28"/>
          <w:szCs w:val="28"/>
        </w:rPr>
        <w:t>）</w:t>
      </w:r>
      <w:r w:rsidR="000A3E16" w:rsidRPr="00B927D0">
        <w:rPr>
          <w:rFonts w:ascii="仿宋_GB2312" w:eastAsia="仿宋_GB2312" w:hAnsi="宋体" w:hint="eastAsia"/>
          <w:b/>
          <w:color w:val="000000" w:themeColor="text1"/>
          <w:sz w:val="28"/>
          <w:szCs w:val="28"/>
        </w:rPr>
        <w:t>肠内营养配制中心：</w:t>
      </w:r>
      <w:r w:rsidR="000A3E16" w:rsidRPr="00B927D0">
        <w:rPr>
          <w:rFonts w:ascii="仿宋_GB2312" w:eastAsia="仿宋_GB2312" w:hAnsi="宋体" w:hint="eastAsia"/>
          <w:color w:val="000000" w:themeColor="text1"/>
          <w:sz w:val="28"/>
          <w:szCs w:val="28"/>
        </w:rPr>
        <w:t>张艺耀、邓焰入、陈芙蓉、饶敏慧、羊小琴、唐嘉。</w:t>
      </w:r>
    </w:p>
    <w:p w:rsidR="00D1725F" w:rsidRPr="00B927D0" w:rsidRDefault="00D1725F" w:rsidP="00D1725F">
      <w:pPr>
        <w:pStyle w:val="a4"/>
        <w:widowControl/>
        <w:numPr>
          <w:ilvl w:val="0"/>
          <w:numId w:val="1"/>
        </w:numPr>
        <w:shd w:val="clear" w:color="auto" w:fill="FFFFFF"/>
        <w:wordWrap w:val="0"/>
        <w:spacing w:line="360" w:lineRule="auto"/>
        <w:ind w:firstLineChars="0"/>
        <w:jc w:val="left"/>
        <w:rPr>
          <w:rFonts w:ascii="仿宋_GB2312" w:eastAsia="仿宋_GB2312" w:hAnsi="宋体" w:cs="宋体" w:hint="eastAsia"/>
          <w:b/>
          <w:bCs/>
          <w:color w:val="333333"/>
          <w:kern w:val="0"/>
          <w:sz w:val="28"/>
          <w:szCs w:val="28"/>
        </w:rPr>
      </w:pPr>
      <w:r w:rsidRPr="00B927D0">
        <w:rPr>
          <w:rFonts w:ascii="仿宋_GB2312" w:eastAsia="仿宋_GB2312" w:hAnsi="宋体" w:cs="宋体" w:hint="eastAsia"/>
          <w:b/>
          <w:bCs/>
          <w:color w:val="333333"/>
          <w:kern w:val="0"/>
          <w:sz w:val="28"/>
          <w:szCs w:val="28"/>
        </w:rPr>
        <w:t>进修</w:t>
      </w:r>
      <w:r w:rsidR="008C09CB" w:rsidRPr="00B927D0">
        <w:rPr>
          <w:rFonts w:ascii="仿宋_GB2312" w:eastAsia="仿宋_GB2312" w:hAnsi="宋体" w:cs="宋体" w:hint="eastAsia"/>
          <w:b/>
          <w:bCs/>
          <w:color w:val="333333"/>
          <w:kern w:val="0"/>
          <w:sz w:val="28"/>
          <w:szCs w:val="28"/>
        </w:rPr>
        <w:t>专业</w:t>
      </w:r>
      <w:r w:rsidRPr="00B927D0">
        <w:rPr>
          <w:rFonts w:ascii="仿宋_GB2312" w:eastAsia="仿宋_GB2312" w:hAnsi="宋体" w:cs="宋体" w:hint="eastAsia"/>
          <w:b/>
          <w:bCs/>
          <w:color w:val="333333"/>
          <w:kern w:val="0"/>
          <w:sz w:val="28"/>
          <w:szCs w:val="28"/>
        </w:rPr>
        <w:t>简介：</w:t>
      </w:r>
    </w:p>
    <w:p w:rsidR="00D1725F" w:rsidRPr="00B927D0" w:rsidRDefault="00D1725F" w:rsidP="00D1725F">
      <w:pPr>
        <w:pStyle w:val="a4"/>
        <w:widowControl/>
        <w:numPr>
          <w:ilvl w:val="0"/>
          <w:numId w:val="3"/>
        </w:numPr>
        <w:shd w:val="clear" w:color="auto" w:fill="FFFFFF"/>
        <w:wordWrap w:val="0"/>
        <w:spacing w:line="360" w:lineRule="auto"/>
        <w:ind w:firstLineChars="0"/>
        <w:jc w:val="left"/>
        <w:rPr>
          <w:rFonts w:ascii="仿宋_GB2312" w:eastAsia="仿宋_GB2312" w:hAnsi="宋体" w:cs="宋体" w:hint="eastAsia"/>
          <w:b/>
          <w:bCs/>
          <w:color w:val="333333"/>
          <w:kern w:val="0"/>
          <w:sz w:val="28"/>
          <w:szCs w:val="28"/>
          <w:bdr w:val="none" w:sz="0" w:space="0" w:color="auto" w:frame="1"/>
        </w:rPr>
      </w:pPr>
      <w:r w:rsidRPr="00B927D0">
        <w:rPr>
          <w:rFonts w:ascii="仿宋_GB2312" w:eastAsia="仿宋_GB2312" w:hAnsi="宋体" w:cs="宋体" w:hint="eastAsia"/>
          <w:b/>
          <w:bCs/>
          <w:color w:val="333333"/>
          <w:kern w:val="0"/>
          <w:sz w:val="28"/>
          <w:szCs w:val="28"/>
          <w:bdr w:val="none" w:sz="0" w:space="0" w:color="auto" w:frame="1"/>
        </w:rPr>
        <w:t>进修方向（亚专业及项目介绍）</w:t>
      </w:r>
    </w:p>
    <w:p w:rsidR="00A53F3B" w:rsidRPr="00B927D0" w:rsidRDefault="00D1725F" w:rsidP="008C09CB">
      <w:pPr>
        <w:pStyle w:val="a4"/>
        <w:widowControl/>
        <w:shd w:val="clear" w:color="auto" w:fill="FFFFFF"/>
        <w:wordWrap w:val="0"/>
        <w:spacing w:line="360" w:lineRule="auto"/>
        <w:ind w:left="810" w:firstLineChars="0" w:firstLine="0"/>
        <w:jc w:val="left"/>
        <w:rPr>
          <w:rFonts w:ascii="仿宋_GB2312" w:eastAsia="仿宋_GB2312" w:hAnsi="宋体" w:cs="宋体" w:hint="eastAsia"/>
          <w:bCs/>
          <w:color w:val="333333"/>
          <w:kern w:val="0"/>
          <w:sz w:val="28"/>
          <w:szCs w:val="28"/>
          <w:bdr w:val="none" w:sz="0" w:space="0" w:color="auto" w:frame="1"/>
        </w:rPr>
      </w:pPr>
      <w:r w:rsidRPr="00B927D0">
        <w:rPr>
          <w:rFonts w:ascii="仿宋_GB2312" w:eastAsia="仿宋_GB2312" w:hAnsi="宋体" w:cs="宋体" w:hint="eastAsia"/>
          <w:bCs/>
          <w:color w:val="333333"/>
          <w:kern w:val="0"/>
          <w:sz w:val="28"/>
          <w:szCs w:val="28"/>
          <w:bdr w:val="none" w:sz="0" w:space="0" w:color="auto" w:frame="1"/>
        </w:rPr>
        <w:t>根据科室现有专业组进行轮转学习。</w:t>
      </w:r>
    </w:p>
    <w:p w:rsidR="00DC25D7" w:rsidRPr="00B927D0" w:rsidRDefault="00D1725F" w:rsidP="00D21024">
      <w:pPr>
        <w:pStyle w:val="a4"/>
        <w:widowControl/>
        <w:numPr>
          <w:ilvl w:val="0"/>
          <w:numId w:val="3"/>
        </w:numPr>
        <w:shd w:val="clear" w:color="auto" w:fill="FFFFFF"/>
        <w:wordWrap w:val="0"/>
        <w:spacing w:line="360" w:lineRule="auto"/>
        <w:ind w:firstLineChars="0"/>
        <w:jc w:val="left"/>
        <w:rPr>
          <w:rFonts w:ascii="仿宋_GB2312" w:eastAsia="仿宋_GB2312" w:hAnsi="宋体" w:cs="宋体" w:hint="eastAsia"/>
          <w:b/>
          <w:color w:val="333333"/>
          <w:kern w:val="0"/>
          <w:sz w:val="28"/>
          <w:szCs w:val="28"/>
        </w:rPr>
      </w:pPr>
      <w:r w:rsidRPr="00B927D0">
        <w:rPr>
          <w:rFonts w:ascii="仿宋_GB2312" w:eastAsia="仿宋_GB2312" w:hAnsi="宋体" w:cs="宋体" w:hint="eastAsia"/>
          <w:b/>
          <w:bCs/>
          <w:color w:val="333333"/>
          <w:kern w:val="0"/>
          <w:sz w:val="28"/>
          <w:szCs w:val="28"/>
          <w:bdr w:val="none" w:sz="0" w:space="0" w:color="auto" w:frame="1"/>
        </w:rPr>
        <w:t>招收时间及进修期限</w:t>
      </w:r>
    </w:p>
    <w:p w:rsidR="00DC25D7" w:rsidRPr="00B927D0" w:rsidRDefault="00DC25D7" w:rsidP="00D21024">
      <w:pPr>
        <w:pStyle w:val="a3"/>
        <w:spacing w:before="0" w:beforeAutospacing="0" w:after="0" w:afterAutospacing="0" w:line="206" w:lineRule="atLeast"/>
        <w:ind w:leftChars="400" w:left="840"/>
        <w:rPr>
          <w:rFonts w:ascii="仿宋_GB2312" w:eastAsia="仿宋_GB2312" w:hint="eastAsia"/>
          <w:color w:val="000000" w:themeColor="text1"/>
          <w:sz w:val="28"/>
          <w:szCs w:val="28"/>
        </w:rPr>
      </w:pPr>
      <w:r w:rsidRPr="00B927D0">
        <w:rPr>
          <w:rStyle w:val="a8"/>
          <w:rFonts w:ascii="仿宋_GB2312" w:eastAsia="仿宋_GB2312" w:hint="eastAsia"/>
          <w:color w:val="000000" w:themeColor="text1"/>
          <w:sz w:val="28"/>
          <w:szCs w:val="28"/>
        </w:rPr>
        <w:t>每年两次</w:t>
      </w:r>
      <w:r w:rsidRPr="00B927D0">
        <w:rPr>
          <w:rFonts w:ascii="仿宋_GB2312" w:eastAsia="仿宋_GB2312" w:hint="eastAsia"/>
          <w:color w:val="000000" w:themeColor="text1"/>
          <w:sz w:val="28"/>
          <w:szCs w:val="28"/>
        </w:rPr>
        <w:t>招生，即春、秋季招生，进修期限为3个月、6个月、1年，招生时间一般定在入学前两个月，即</w:t>
      </w:r>
      <w:r w:rsidRPr="00B927D0">
        <w:rPr>
          <w:rStyle w:val="a8"/>
          <w:rFonts w:ascii="仿宋_GB2312" w:eastAsia="仿宋_GB2312" w:hint="eastAsia"/>
          <w:color w:val="000000" w:themeColor="text1"/>
          <w:sz w:val="28"/>
          <w:szCs w:val="28"/>
        </w:rPr>
        <w:t>3月初</w:t>
      </w:r>
      <w:r w:rsidRPr="00B927D0">
        <w:rPr>
          <w:rFonts w:ascii="仿宋_GB2312" w:eastAsia="仿宋_GB2312" w:hint="eastAsia"/>
          <w:color w:val="000000" w:themeColor="text1"/>
          <w:sz w:val="28"/>
          <w:szCs w:val="28"/>
        </w:rPr>
        <w:t>入学者，1月份录取，12月份开始通知报名，或</w:t>
      </w:r>
      <w:r w:rsidRPr="00B927D0">
        <w:rPr>
          <w:rStyle w:val="a8"/>
          <w:rFonts w:ascii="仿宋_GB2312" w:eastAsia="仿宋_GB2312" w:hint="eastAsia"/>
          <w:color w:val="000000" w:themeColor="text1"/>
          <w:sz w:val="28"/>
          <w:szCs w:val="28"/>
        </w:rPr>
        <w:t>9月初</w:t>
      </w:r>
      <w:r w:rsidRPr="00B927D0">
        <w:rPr>
          <w:rFonts w:ascii="仿宋_GB2312" w:eastAsia="仿宋_GB2312" w:hint="eastAsia"/>
          <w:color w:val="000000" w:themeColor="text1"/>
          <w:sz w:val="28"/>
          <w:szCs w:val="28"/>
        </w:rPr>
        <w:t>入学者，7月录取，6月份开始通知报名</w:t>
      </w:r>
      <w:r w:rsidR="007628EA" w:rsidRPr="00B927D0">
        <w:rPr>
          <w:rFonts w:ascii="仿宋_GB2312" w:eastAsia="仿宋_GB2312" w:hint="eastAsia"/>
          <w:color w:val="000000" w:themeColor="text1"/>
          <w:sz w:val="28"/>
          <w:szCs w:val="28"/>
        </w:rPr>
        <w:t>！</w:t>
      </w:r>
      <w:r w:rsidRPr="00B927D0">
        <w:rPr>
          <w:rFonts w:ascii="仿宋_GB2312" w:eastAsia="仿宋_GB2312" w:hint="eastAsia"/>
          <w:color w:val="000000" w:themeColor="text1"/>
          <w:sz w:val="28"/>
          <w:szCs w:val="28"/>
        </w:rPr>
        <w:t>请关注cd120网上通知，注意每年每批次进修</w:t>
      </w:r>
      <w:r w:rsidRPr="00B927D0">
        <w:rPr>
          <w:rStyle w:val="a8"/>
          <w:rFonts w:ascii="仿宋_GB2312" w:eastAsia="仿宋_GB2312" w:hint="eastAsia"/>
          <w:color w:val="000000" w:themeColor="text1"/>
          <w:sz w:val="28"/>
          <w:szCs w:val="28"/>
        </w:rPr>
        <w:t>申请截止日期</w:t>
      </w:r>
      <w:r w:rsidRPr="00B927D0">
        <w:rPr>
          <w:rFonts w:ascii="仿宋_GB2312" w:eastAsia="仿宋_GB2312" w:hint="eastAsia"/>
          <w:color w:val="000000" w:themeColor="text1"/>
          <w:sz w:val="28"/>
          <w:szCs w:val="28"/>
        </w:rPr>
        <w:t>，</w:t>
      </w:r>
      <w:r w:rsidRPr="00B927D0">
        <w:rPr>
          <w:rStyle w:val="a8"/>
          <w:rFonts w:ascii="仿宋_GB2312" w:eastAsia="仿宋_GB2312" w:hint="eastAsia"/>
          <w:color w:val="000000" w:themeColor="text1"/>
          <w:sz w:val="28"/>
          <w:szCs w:val="28"/>
        </w:rPr>
        <w:t>申请进修专业仅限当年当次有效，</w:t>
      </w:r>
      <w:r w:rsidRPr="00B927D0">
        <w:rPr>
          <w:rFonts w:ascii="仿宋_GB2312" w:eastAsia="仿宋_GB2312" w:hint="eastAsia"/>
          <w:b/>
          <w:color w:val="000000" w:themeColor="text1"/>
          <w:sz w:val="28"/>
          <w:szCs w:val="28"/>
        </w:rPr>
        <w:t>过时不再进修补招。</w:t>
      </w:r>
    </w:p>
    <w:p w:rsidR="008C09CB" w:rsidRPr="00B927D0" w:rsidRDefault="008C09CB" w:rsidP="00B927D0">
      <w:pPr>
        <w:widowControl/>
        <w:shd w:val="clear" w:color="auto" w:fill="FFFFFF"/>
        <w:spacing w:line="360" w:lineRule="auto"/>
        <w:ind w:firstLineChars="200" w:firstLine="562"/>
        <w:jc w:val="center"/>
        <w:rPr>
          <w:rFonts w:ascii="仿宋_GB2312" w:eastAsia="仿宋_GB2312" w:hAnsi="宋体" w:cs="宋体" w:hint="eastAsia"/>
          <w:b/>
          <w:color w:val="333333"/>
          <w:kern w:val="0"/>
          <w:sz w:val="28"/>
          <w:szCs w:val="28"/>
          <w:bdr w:val="none" w:sz="0" w:space="0" w:color="auto" w:frame="1"/>
        </w:rPr>
      </w:pPr>
      <w:r w:rsidRPr="00B927D0">
        <w:rPr>
          <w:rFonts w:ascii="仿宋_GB2312" w:eastAsia="仿宋_GB2312" w:hAnsi="宋体" w:cs="宋体" w:hint="eastAsia"/>
          <w:b/>
          <w:color w:val="333333"/>
          <w:kern w:val="0"/>
          <w:sz w:val="28"/>
          <w:szCs w:val="28"/>
          <w:bdr w:val="none" w:sz="0" w:space="0" w:color="auto" w:frame="1"/>
        </w:rPr>
        <w:t>附：临床营养进修安排表</w:t>
      </w:r>
    </w:p>
    <w:tbl>
      <w:tblPr>
        <w:tblStyle w:val="a7"/>
        <w:tblW w:w="0" w:type="auto"/>
        <w:tblLook w:val="04A0"/>
      </w:tblPr>
      <w:tblGrid>
        <w:gridCol w:w="2840"/>
        <w:gridCol w:w="2841"/>
        <w:gridCol w:w="2841"/>
      </w:tblGrid>
      <w:tr w:rsidR="008C09CB" w:rsidRPr="00B927D0" w:rsidTr="008C09CB">
        <w:tc>
          <w:tcPr>
            <w:tcW w:w="2840" w:type="dxa"/>
          </w:tcPr>
          <w:p w:rsidR="008C09CB" w:rsidRPr="00B927D0" w:rsidRDefault="008C09CB" w:rsidP="007039D2">
            <w:pPr>
              <w:widowControl/>
              <w:spacing w:line="360" w:lineRule="auto"/>
              <w:jc w:val="center"/>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rPr>
              <w:t>进修专业</w:t>
            </w:r>
          </w:p>
        </w:tc>
        <w:tc>
          <w:tcPr>
            <w:tcW w:w="2841" w:type="dxa"/>
          </w:tcPr>
          <w:p w:rsidR="008C09CB" w:rsidRPr="00B927D0" w:rsidRDefault="008C09CB" w:rsidP="007039D2">
            <w:pPr>
              <w:widowControl/>
              <w:wordWrap w:val="0"/>
              <w:spacing w:line="360" w:lineRule="auto"/>
              <w:jc w:val="center"/>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rPr>
              <w:t>进修</w:t>
            </w:r>
            <w:r w:rsidR="00DC25D7" w:rsidRPr="00B927D0">
              <w:rPr>
                <w:rFonts w:ascii="仿宋_GB2312" w:eastAsia="仿宋_GB2312" w:hAnsi="宋体" w:cs="宋体" w:hint="eastAsia"/>
                <w:b/>
                <w:color w:val="333333"/>
                <w:kern w:val="0"/>
                <w:sz w:val="28"/>
                <w:szCs w:val="28"/>
              </w:rPr>
              <w:t>期限</w:t>
            </w:r>
          </w:p>
        </w:tc>
        <w:tc>
          <w:tcPr>
            <w:tcW w:w="2841" w:type="dxa"/>
          </w:tcPr>
          <w:p w:rsidR="008C09CB" w:rsidRPr="00B927D0" w:rsidRDefault="008C09CB" w:rsidP="007039D2">
            <w:pPr>
              <w:widowControl/>
              <w:wordWrap w:val="0"/>
              <w:spacing w:line="360" w:lineRule="auto"/>
              <w:jc w:val="center"/>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rPr>
              <w:t>每一年度招录人数</w:t>
            </w:r>
          </w:p>
        </w:tc>
      </w:tr>
      <w:tr w:rsidR="00983361" w:rsidRPr="00B927D0" w:rsidTr="008C09CB">
        <w:tc>
          <w:tcPr>
            <w:tcW w:w="2840" w:type="dxa"/>
          </w:tcPr>
          <w:p w:rsidR="00983361" w:rsidRPr="00B927D0" w:rsidRDefault="00983361" w:rsidP="007039D2">
            <w:pPr>
              <w:widowControl/>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临床营养-管理</w:t>
            </w:r>
          </w:p>
        </w:tc>
        <w:tc>
          <w:tcPr>
            <w:tcW w:w="2841" w:type="dxa"/>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3个月</w:t>
            </w:r>
          </w:p>
        </w:tc>
        <w:tc>
          <w:tcPr>
            <w:tcW w:w="2841" w:type="dxa"/>
            <w:vMerge w:val="restart"/>
          </w:tcPr>
          <w:p w:rsidR="00983361" w:rsidRPr="00B927D0" w:rsidRDefault="005D1ABF" w:rsidP="007039D2">
            <w:pPr>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20~30个</w:t>
            </w:r>
            <w:r w:rsidR="00983361" w:rsidRPr="00B927D0">
              <w:rPr>
                <w:rFonts w:ascii="仿宋_GB2312" w:eastAsia="仿宋_GB2312" w:hAnsi="宋体" w:cs="宋体" w:hint="eastAsia"/>
                <w:color w:val="333333"/>
                <w:kern w:val="0"/>
                <w:sz w:val="28"/>
                <w:szCs w:val="28"/>
              </w:rPr>
              <w:t>人</w:t>
            </w:r>
          </w:p>
        </w:tc>
      </w:tr>
      <w:tr w:rsidR="000A3E16" w:rsidRPr="00B927D0" w:rsidTr="008C09CB">
        <w:tc>
          <w:tcPr>
            <w:tcW w:w="2840" w:type="dxa"/>
          </w:tcPr>
          <w:p w:rsidR="000A3E16" w:rsidRPr="00B927D0" w:rsidRDefault="000A3E16"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临床营养-肠内营养配制</w:t>
            </w:r>
          </w:p>
        </w:tc>
        <w:tc>
          <w:tcPr>
            <w:tcW w:w="2841" w:type="dxa"/>
          </w:tcPr>
          <w:p w:rsidR="000A3E16" w:rsidRPr="00B927D0" w:rsidRDefault="000A3E16"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3个月</w:t>
            </w:r>
          </w:p>
        </w:tc>
        <w:tc>
          <w:tcPr>
            <w:tcW w:w="2841" w:type="dxa"/>
            <w:vMerge/>
          </w:tcPr>
          <w:p w:rsidR="000A3E16" w:rsidRPr="00B927D0" w:rsidRDefault="000A3E16" w:rsidP="007039D2">
            <w:pPr>
              <w:wordWrap w:val="0"/>
              <w:spacing w:line="360" w:lineRule="auto"/>
              <w:jc w:val="center"/>
              <w:rPr>
                <w:rFonts w:ascii="仿宋_GB2312" w:eastAsia="仿宋_GB2312" w:hAnsi="宋体" w:cs="宋体" w:hint="eastAsia"/>
                <w:color w:val="333333"/>
                <w:kern w:val="0"/>
                <w:sz w:val="28"/>
                <w:szCs w:val="28"/>
              </w:rPr>
            </w:pPr>
          </w:p>
        </w:tc>
      </w:tr>
      <w:tr w:rsidR="00983361" w:rsidRPr="00B927D0" w:rsidTr="008C09CB">
        <w:tc>
          <w:tcPr>
            <w:tcW w:w="2840" w:type="dxa"/>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lastRenderedPageBreak/>
              <w:t>临床营养-重症医学</w:t>
            </w:r>
            <w:r w:rsidR="005D1ABF" w:rsidRPr="00B927D0">
              <w:rPr>
                <w:rFonts w:ascii="仿宋_GB2312" w:eastAsia="仿宋_GB2312" w:hAnsi="宋体" w:cs="宋体" w:hint="eastAsia"/>
                <w:color w:val="333333"/>
                <w:kern w:val="0"/>
                <w:sz w:val="28"/>
                <w:szCs w:val="28"/>
              </w:rPr>
              <w:t>、外科</w:t>
            </w:r>
          </w:p>
          <w:p w:rsidR="005D1ABF" w:rsidRPr="00B927D0" w:rsidRDefault="005D1ABF"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内科</w:t>
            </w:r>
            <w:r w:rsidR="0059663B" w:rsidRPr="00B927D0">
              <w:rPr>
                <w:rFonts w:ascii="仿宋_GB2312" w:eastAsia="仿宋_GB2312" w:hAnsi="宋体" w:cs="宋体" w:hint="eastAsia"/>
                <w:color w:val="333333"/>
                <w:kern w:val="0"/>
                <w:sz w:val="28"/>
                <w:szCs w:val="28"/>
              </w:rPr>
              <w:t>（营养代谢检测）</w:t>
            </w:r>
          </w:p>
        </w:tc>
        <w:tc>
          <w:tcPr>
            <w:tcW w:w="2841" w:type="dxa"/>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6</w:t>
            </w:r>
            <w:r w:rsidR="005D1ABF" w:rsidRPr="00B927D0">
              <w:rPr>
                <w:rFonts w:ascii="仿宋_GB2312" w:eastAsia="仿宋_GB2312" w:hAnsi="宋体" w:cs="宋体" w:hint="eastAsia"/>
                <w:color w:val="333333"/>
                <w:kern w:val="0"/>
                <w:sz w:val="28"/>
                <w:szCs w:val="28"/>
              </w:rPr>
              <w:t>~12</w:t>
            </w:r>
            <w:r w:rsidRPr="00B927D0">
              <w:rPr>
                <w:rFonts w:ascii="仿宋_GB2312" w:eastAsia="仿宋_GB2312" w:hAnsi="宋体" w:cs="宋体" w:hint="eastAsia"/>
                <w:color w:val="333333"/>
                <w:kern w:val="0"/>
                <w:sz w:val="28"/>
                <w:szCs w:val="28"/>
              </w:rPr>
              <w:t>个月</w:t>
            </w:r>
          </w:p>
        </w:tc>
        <w:tc>
          <w:tcPr>
            <w:tcW w:w="2841" w:type="dxa"/>
            <w:vMerge/>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p>
        </w:tc>
      </w:tr>
      <w:tr w:rsidR="00983361" w:rsidRPr="00B927D0" w:rsidTr="008C09CB">
        <w:tc>
          <w:tcPr>
            <w:tcW w:w="2840" w:type="dxa"/>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临床营养-</w:t>
            </w:r>
            <w:r w:rsidR="0059663B" w:rsidRPr="00B927D0">
              <w:rPr>
                <w:rFonts w:ascii="仿宋_GB2312" w:eastAsia="仿宋_GB2312" w:hAnsi="宋体" w:cs="宋体" w:hint="eastAsia"/>
                <w:color w:val="333333"/>
                <w:kern w:val="0"/>
                <w:sz w:val="28"/>
                <w:szCs w:val="28"/>
              </w:rPr>
              <w:t>全方位</w:t>
            </w:r>
            <w:r w:rsidR="005D1ABF" w:rsidRPr="00B927D0">
              <w:rPr>
                <w:rFonts w:ascii="仿宋_GB2312" w:eastAsia="仿宋_GB2312" w:hAnsi="宋体" w:cs="宋体" w:hint="eastAsia"/>
                <w:color w:val="333333"/>
                <w:kern w:val="0"/>
                <w:sz w:val="28"/>
                <w:szCs w:val="28"/>
              </w:rPr>
              <w:t>学习</w:t>
            </w:r>
          </w:p>
        </w:tc>
        <w:tc>
          <w:tcPr>
            <w:tcW w:w="2841" w:type="dxa"/>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12个月</w:t>
            </w:r>
          </w:p>
        </w:tc>
        <w:tc>
          <w:tcPr>
            <w:tcW w:w="2841" w:type="dxa"/>
            <w:vMerge/>
          </w:tcPr>
          <w:p w:rsidR="00983361" w:rsidRPr="00B927D0" w:rsidRDefault="00983361" w:rsidP="007039D2">
            <w:pPr>
              <w:widowControl/>
              <w:wordWrap w:val="0"/>
              <w:spacing w:line="360" w:lineRule="auto"/>
              <w:jc w:val="center"/>
              <w:rPr>
                <w:rFonts w:ascii="仿宋_GB2312" w:eastAsia="仿宋_GB2312" w:hAnsi="宋体" w:cs="宋体" w:hint="eastAsia"/>
                <w:color w:val="333333"/>
                <w:kern w:val="0"/>
                <w:sz w:val="28"/>
                <w:szCs w:val="28"/>
              </w:rPr>
            </w:pPr>
          </w:p>
        </w:tc>
      </w:tr>
    </w:tbl>
    <w:p w:rsidR="008C09CB" w:rsidRPr="00B927D0" w:rsidRDefault="008C09CB" w:rsidP="007039D2">
      <w:pPr>
        <w:widowControl/>
        <w:shd w:val="clear" w:color="auto" w:fill="FFFFFF"/>
        <w:wordWrap w:val="0"/>
        <w:spacing w:line="360" w:lineRule="auto"/>
        <w:jc w:val="center"/>
        <w:rPr>
          <w:rFonts w:ascii="仿宋_GB2312" w:eastAsia="仿宋_GB2312" w:hAnsi="宋体" w:cs="宋体" w:hint="eastAsia"/>
          <w:color w:val="333333"/>
          <w:kern w:val="0"/>
          <w:sz w:val="28"/>
          <w:szCs w:val="28"/>
        </w:rPr>
      </w:pPr>
    </w:p>
    <w:p w:rsidR="00D1725F" w:rsidRPr="00B927D0" w:rsidRDefault="00D1725F" w:rsidP="008C09CB">
      <w:pPr>
        <w:pStyle w:val="a4"/>
        <w:widowControl/>
        <w:numPr>
          <w:ilvl w:val="0"/>
          <w:numId w:val="1"/>
        </w:numPr>
        <w:shd w:val="clear" w:color="auto" w:fill="FFFFFF"/>
        <w:wordWrap w:val="0"/>
        <w:spacing w:line="360" w:lineRule="auto"/>
        <w:ind w:firstLineChars="0"/>
        <w:jc w:val="left"/>
        <w:rPr>
          <w:rFonts w:ascii="仿宋_GB2312" w:eastAsia="仿宋_GB2312" w:hAnsi="宋体" w:cs="宋体" w:hint="eastAsia"/>
          <w:b/>
          <w:color w:val="333333"/>
          <w:kern w:val="0"/>
          <w:sz w:val="28"/>
          <w:szCs w:val="28"/>
        </w:rPr>
      </w:pPr>
      <w:r w:rsidRPr="00B927D0">
        <w:rPr>
          <w:rFonts w:ascii="仿宋_GB2312" w:eastAsia="仿宋_GB2312" w:hAnsi="宋体" w:cs="宋体" w:hint="eastAsia"/>
          <w:b/>
          <w:bCs/>
          <w:color w:val="333333"/>
          <w:kern w:val="0"/>
          <w:sz w:val="28"/>
          <w:szCs w:val="28"/>
          <w:bdr w:val="none" w:sz="0" w:space="0" w:color="auto" w:frame="1"/>
        </w:rPr>
        <w:t>培养</w:t>
      </w:r>
      <w:r w:rsidR="008C09CB" w:rsidRPr="00B927D0">
        <w:rPr>
          <w:rFonts w:ascii="仿宋_GB2312" w:eastAsia="仿宋_GB2312" w:hAnsi="宋体" w:cs="宋体" w:hint="eastAsia"/>
          <w:b/>
          <w:bCs/>
          <w:color w:val="333333"/>
          <w:kern w:val="0"/>
          <w:sz w:val="28"/>
          <w:szCs w:val="28"/>
          <w:bdr w:val="none" w:sz="0" w:space="0" w:color="auto" w:frame="1"/>
        </w:rPr>
        <w:t>方案</w:t>
      </w:r>
    </w:p>
    <w:p w:rsidR="008C09CB" w:rsidRPr="00B927D0" w:rsidRDefault="008C09CB" w:rsidP="008C09CB">
      <w:pPr>
        <w:pStyle w:val="a4"/>
        <w:widowControl/>
        <w:numPr>
          <w:ilvl w:val="0"/>
          <w:numId w:val="4"/>
        </w:numPr>
        <w:shd w:val="clear" w:color="auto" w:fill="FFFFFF"/>
        <w:wordWrap w:val="0"/>
        <w:spacing w:line="360" w:lineRule="auto"/>
        <w:ind w:firstLineChars="0"/>
        <w:jc w:val="left"/>
        <w:rPr>
          <w:rFonts w:ascii="仿宋_GB2312" w:eastAsia="仿宋_GB2312" w:hAnsi="宋体" w:cs="宋体" w:hint="eastAsia"/>
          <w:b/>
          <w:bCs/>
          <w:color w:val="333333"/>
          <w:kern w:val="0"/>
          <w:sz w:val="28"/>
          <w:szCs w:val="28"/>
          <w:bdr w:val="none" w:sz="0" w:space="0" w:color="auto" w:frame="1"/>
        </w:rPr>
      </w:pPr>
      <w:r w:rsidRPr="00B927D0">
        <w:rPr>
          <w:rFonts w:ascii="仿宋_GB2312" w:eastAsia="仿宋_GB2312" w:hAnsi="宋体" w:cs="宋体" w:hint="eastAsia"/>
          <w:b/>
          <w:bCs/>
          <w:color w:val="333333"/>
          <w:kern w:val="0"/>
          <w:sz w:val="28"/>
          <w:szCs w:val="28"/>
          <w:bdr w:val="none" w:sz="0" w:space="0" w:color="auto" w:frame="1"/>
        </w:rPr>
        <w:t>学习内容</w:t>
      </w:r>
    </w:p>
    <w:p w:rsidR="001F384B" w:rsidRPr="00B927D0" w:rsidRDefault="001F384B" w:rsidP="007875AA">
      <w:pPr>
        <w:pStyle w:val="a4"/>
        <w:widowControl/>
        <w:numPr>
          <w:ilvl w:val="1"/>
          <w:numId w:val="4"/>
        </w:numPr>
        <w:shd w:val="clear" w:color="auto" w:fill="FFFFFF"/>
        <w:spacing w:line="360" w:lineRule="auto"/>
        <w:ind w:firstLineChars="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学习并实践临床技能</w:t>
      </w:r>
      <w:r w:rsidRPr="00B927D0">
        <w:rPr>
          <w:rFonts w:ascii="仿宋_GB2312" w:eastAsia="仿宋_GB2312" w:hAnsi="宋体" w:cs="Arial" w:hint="eastAsia"/>
          <w:color w:val="000000" w:themeColor="text1"/>
          <w:kern w:val="0"/>
          <w:sz w:val="28"/>
          <w:szCs w:val="28"/>
        </w:rPr>
        <w:t>：临床常见疾病的处理、营养治疗和膳食指导；常见慢性病的预防与饮食治疗、营养支持和营养治疗（经口营养、肠内营养、肠外营养）；临床营养教育、营养咨询、营养状况评价；治疗饮食的制备；医院膳食系统管理；公共营养教育或营养干预项目的计划与实施；参与营养调查、营养监测。</w:t>
      </w:r>
    </w:p>
    <w:p w:rsidR="001F384B" w:rsidRPr="00B927D0" w:rsidRDefault="007628EA" w:rsidP="007628EA">
      <w:pPr>
        <w:pStyle w:val="a4"/>
        <w:widowControl/>
        <w:numPr>
          <w:ilvl w:val="1"/>
          <w:numId w:val="4"/>
        </w:numPr>
        <w:shd w:val="clear" w:color="auto" w:fill="FFFFFF"/>
        <w:spacing w:line="360" w:lineRule="auto"/>
        <w:ind w:firstLineChars="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 xml:space="preserve"> </w:t>
      </w:r>
      <w:r w:rsidR="001F384B" w:rsidRPr="00B927D0">
        <w:rPr>
          <w:rFonts w:ascii="仿宋_GB2312" w:eastAsia="仿宋_GB2312" w:hAnsi="宋体" w:cs="Arial" w:hint="eastAsia"/>
          <w:b/>
          <w:color w:val="000000" w:themeColor="text1"/>
          <w:kern w:val="0"/>
          <w:sz w:val="28"/>
          <w:szCs w:val="28"/>
        </w:rPr>
        <w:t>培养制作课件及开展讲座的技能</w:t>
      </w:r>
      <w:r w:rsidR="001F384B" w:rsidRPr="00B927D0">
        <w:rPr>
          <w:rFonts w:ascii="仿宋_GB2312" w:eastAsia="仿宋_GB2312" w:hAnsi="宋体" w:cs="Arial" w:hint="eastAsia"/>
          <w:color w:val="000000" w:themeColor="text1"/>
          <w:kern w:val="0"/>
          <w:sz w:val="28"/>
          <w:szCs w:val="28"/>
        </w:rPr>
        <w:t>：结合临床实践，通过资料查新等方式学习、制作营养学新进展、新知识相关课件，每周由科室安排实践：轮流进行患者病案讨论、原单位工作内容介绍或临床专业内容介绍。</w:t>
      </w:r>
    </w:p>
    <w:p w:rsidR="007628EA" w:rsidRPr="00B927D0" w:rsidRDefault="007628EA" w:rsidP="007628EA">
      <w:pPr>
        <w:pStyle w:val="a4"/>
        <w:widowControl/>
        <w:numPr>
          <w:ilvl w:val="1"/>
          <w:numId w:val="4"/>
        </w:numPr>
        <w:shd w:val="clear" w:color="auto" w:fill="FFFFFF"/>
        <w:spacing w:line="360" w:lineRule="auto"/>
        <w:ind w:firstLineChars="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Calibri" w:hint="eastAsia"/>
          <w:b/>
          <w:kern w:val="0"/>
          <w:sz w:val="28"/>
          <w:szCs w:val="28"/>
        </w:rPr>
        <w:t xml:space="preserve"> </w:t>
      </w:r>
      <w:r w:rsidR="001F384B" w:rsidRPr="00B927D0">
        <w:rPr>
          <w:rFonts w:ascii="仿宋_GB2312" w:eastAsia="仿宋_GB2312" w:hAnsi="宋体" w:cs="Calibri" w:hint="eastAsia"/>
          <w:b/>
          <w:kern w:val="0"/>
          <w:sz w:val="28"/>
          <w:szCs w:val="28"/>
        </w:rPr>
        <w:t>管理技能：</w:t>
      </w:r>
      <w:r w:rsidR="001F384B" w:rsidRPr="00B927D0">
        <w:rPr>
          <w:rFonts w:ascii="仿宋_GB2312" w:eastAsia="仿宋_GB2312" w:hAnsi="宋体" w:cs="Arial" w:hint="eastAsia"/>
          <w:color w:val="000000" w:themeColor="text1"/>
          <w:kern w:val="0"/>
          <w:sz w:val="28"/>
          <w:szCs w:val="28"/>
        </w:rPr>
        <w:t>学习如何开展医疗膳食、营养治疗工作技能；如何建设最合理的肠内营养配制室；掌握如何与院领导进修科室建设交流，让科室领导更关注科室发展技能；</w:t>
      </w:r>
      <w:r w:rsidR="001F384B" w:rsidRPr="00B927D0">
        <w:rPr>
          <w:rFonts w:ascii="仿宋_GB2312" w:eastAsia="仿宋_GB2312" w:hAnsi="宋体" w:cs="Arial" w:hint="eastAsia"/>
          <w:color w:val="000000" w:themeColor="text1"/>
          <w:kern w:val="0"/>
          <w:sz w:val="28"/>
          <w:szCs w:val="28"/>
        </w:rPr>
        <w:lastRenderedPageBreak/>
        <w:t>了解如何运用医院系统开展进行营养治疗；学习如何开展多学科合作治疗工作。</w:t>
      </w:r>
    </w:p>
    <w:p w:rsidR="007628EA" w:rsidRPr="00B927D0" w:rsidRDefault="007628EA" w:rsidP="007628EA">
      <w:pPr>
        <w:pStyle w:val="a4"/>
        <w:widowControl/>
        <w:numPr>
          <w:ilvl w:val="1"/>
          <w:numId w:val="4"/>
        </w:numPr>
        <w:shd w:val="clear" w:color="auto" w:fill="FFFFFF"/>
        <w:spacing w:line="360" w:lineRule="auto"/>
        <w:ind w:firstLineChars="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肠内营养配制技能：</w:t>
      </w:r>
      <w:r w:rsidRPr="00B927D0">
        <w:rPr>
          <w:rFonts w:ascii="仿宋_GB2312" w:eastAsia="仿宋_GB2312" w:hAnsi="宋体" w:cs="Arial" w:hint="eastAsia"/>
          <w:color w:val="000000" w:themeColor="text1"/>
          <w:kern w:val="0"/>
          <w:sz w:val="28"/>
          <w:szCs w:val="28"/>
        </w:rPr>
        <w:t>对于需要培训配制技能的进修生，需学习肠内营养配制流程、肠内营养配制室建设、肠内营养配制技能。</w:t>
      </w:r>
    </w:p>
    <w:p w:rsidR="00983361" w:rsidRPr="00B927D0" w:rsidRDefault="008C09CB" w:rsidP="00983361">
      <w:pPr>
        <w:pStyle w:val="a4"/>
        <w:widowControl/>
        <w:numPr>
          <w:ilvl w:val="0"/>
          <w:numId w:val="4"/>
        </w:numPr>
        <w:shd w:val="clear" w:color="auto" w:fill="FFFFFF"/>
        <w:spacing w:line="360" w:lineRule="auto"/>
        <w:ind w:firstLineChars="0"/>
        <w:jc w:val="left"/>
        <w:textAlignment w:val="baseline"/>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rPr>
        <w:t>带教方法</w:t>
      </w:r>
    </w:p>
    <w:p w:rsidR="007875AA" w:rsidRPr="00B927D0" w:rsidRDefault="007875AA" w:rsidP="00983361">
      <w:pPr>
        <w:pStyle w:val="a4"/>
        <w:widowControl/>
        <w:numPr>
          <w:ilvl w:val="2"/>
          <w:numId w:val="4"/>
        </w:numPr>
        <w:shd w:val="clear" w:color="auto" w:fill="FFFFFF"/>
        <w:spacing w:line="360" w:lineRule="auto"/>
        <w:ind w:left="782" w:firstLineChars="0" w:firstLine="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入科培训：</w:t>
      </w:r>
      <w:r w:rsidRPr="00B927D0">
        <w:rPr>
          <w:rFonts w:ascii="仿宋_GB2312" w:eastAsia="仿宋_GB2312" w:hAnsi="宋体" w:cs="Arial" w:hint="eastAsia"/>
          <w:color w:val="000000" w:themeColor="text1"/>
          <w:kern w:val="0"/>
          <w:sz w:val="28"/>
          <w:szCs w:val="28"/>
        </w:rPr>
        <w:t>入科时将进行入科工作培训、常见疾病营养治疗理论知识学习、</w:t>
      </w:r>
      <w:r w:rsidR="007046BF" w:rsidRPr="00B927D0">
        <w:rPr>
          <w:rFonts w:ascii="仿宋_GB2312" w:eastAsia="仿宋_GB2312" w:hAnsi="宋体" w:cs="Arial" w:hint="eastAsia"/>
          <w:color w:val="000000" w:themeColor="text1"/>
          <w:kern w:val="0"/>
          <w:sz w:val="28"/>
          <w:szCs w:val="28"/>
        </w:rPr>
        <w:t xml:space="preserve"> </w:t>
      </w:r>
      <w:r w:rsidR="00FB0D5D" w:rsidRPr="00B927D0">
        <w:rPr>
          <w:rFonts w:ascii="仿宋_GB2312" w:eastAsia="仿宋_GB2312" w:hAnsi="宋体" w:cs="Arial" w:hint="eastAsia"/>
          <w:color w:val="000000" w:themeColor="text1"/>
          <w:kern w:val="0"/>
          <w:sz w:val="28"/>
          <w:szCs w:val="28"/>
        </w:rPr>
        <w:t>医疗膳食、</w:t>
      </w:r>
      <w:r w:rsidR="007046BF" w:rsidRPr="00B927D0">
        <w:rPr>
          <w:rFonts w:ascii="仿宋_GB2312" w:eastAsia="仿宋_GB2312" w:hAnsi="宋体" w:cs="Arial" w:hint="eastAsia"/>
          <w:color w:val="000000" w:themeColor="text1"/>
          <w:kern w:val="0"/>
          <w:sz w:val="28"/>
          <w:szCs w:val="28"/>
        </w:rPr>
        <w:t>营养</w:t>
      </w:r>
      <w:r w:rsidR="00FB0D5D" w:rsidRPr="00B927D0">
        <w:rPr>
          <w:rFonts w:ascii="仿宋_GB2312" w:eastAsia="仿宋_GB2312" w:hAnsi="宋体" w:cs="Arial" w:hint="eastAsia"/>
          <w:color w:val="000000" w:themeColor="text1"/>
          <w:kern w:val="0"/>
          <w:sz w:val="28"/>
          <w:szCs w:val="28"/>
        </w:rPr>
        <w:t>代谢监测</w:t>
      </w:r>
      <w:r w:rsidR="007046BF" w:rsidRPr="00B927D0">
        <w:rPr>
          <w:rFonts w:ascii="仿宋_GB2312" w:eastAsia="仿宋_GB2312" w:hAnsi="宋体" w:cs="Arial" w:hint="eastAsia"/>
          <w:color w:val="000000" w:themeColor="text1"/>
          <w:kern w:val="0"/>
          <w:sz w:val="28"/>
          <w:szCs w:val="28"/>
        </w:rPr>
        <w:t>技能</w:t>
      </w:r>
      <w:r w:rsidR="00FB0D5D" w:rsidRPr="00B927D0">
        <w:rPr>
          <w:rFonts w:ascii="仿宋_GB2312" w:eastAsia="仿宋_GB2312" w:hAnsi="宋体" w:cs="Arial" w:hint="eastAsia"/>
          <w:color w:val="000000" w:themeColor="text1"/>
          <w:kern w:val="0"/>
          <w:sz w:val="28"/>
          <w:szCs w:val="28"/>
        </w:rPr>
        <w:t>、宣教技能等</w:t>
      </w:r>
      <w:r w:rsidR="007046BF" w:rsidRPr="00B927D0">
        <w:rPr>
          <w:rFonts w:ascii="仿宋_GB2312" w:eastAsia="仿宋_GB2312" w:hAnsi="宋体" w:cs="Arial" w:hint="eastAsia"/>
          <w:color w:val="000000" w:themeColor="text1"/>
          <w:kern w:val="0"/>
          <w:sz w:val="28"/>
          <w:szCs w:val="28"/>
        </w:rPr>
        <w:t>培训</w:t>
      </w:r>
      <w:r w:rsidRPr="00B927D0">
        <w:rPr>
          <w:rFonts w:ascii="仿宋_GB2312" w:eastAsia="仿宋_GB2312" w:hAnsi="宋体" w:cs="Arial" w:hint="eastAsia"/>
          <w:color w:val="000000" w:themeColor="text1"/>
          <w:kern w:val="0"/>
          <w:sz w:val="28"/>
          <w:szCs w:val="28"/>
        </w:rPr>
        <w:t>；</w:t>
      </w:r>
    </w:p>
    <w:p w:rsidR="00983361" w:rsidRPr="00B927D0" w:rsidRDefault="00983361" w:rsidP="00983361">
      <w:pPr>
        <w:pStyle w:val="a4"/>
        <w:widowControl/>
        <w:numPr>
          <w:ilvl w:val="2"/>
          <w:numId w:val="4"/>
        </w:numPr>
        <w:shd w:val="clear" w:color="auto" w:fill="FFFFFF"/>
        <w:spacing w:line="360" w:lineRule="auto"/>
        <w:ind w:left="782" w:firstLineChars="0" w:firstLine="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临床治疗组轮转</w:t>
      </w:r>
      <w:r w:rsidRPr="00B927D0">
        <w:rPr>
          <w:rFonts w:ascii="仿宋_GB2312" w:eastAsia="仿宋_GB2312" w:hAnsi="宋体" w:cs="Arial" w:hint="eastAsia"/>
          <w:color w:val="000000" w:themeColor="text1"/>
          <w:kern w:val="0"/>
          <w:sz w:val="28"/>
          <w:szCs w:val="28"/>
        </w:rPr>
        <w:t>：根据自己所选亚方向，在相应临床治疗组进行轮转，由学习逐渐过渡至实践；</w:t>
      </w:r>
    </w:p>
    <w:p w:rsidR="00983361" w:rsidRPr="00B927D0" w:rsidRDefault="00983361" w:rsidP="00983361">
      <w:pPr>
        <w:pStyle w:val="a4"/>
        <w:widowControl/>
        <w:numPr>
          <w:ilvl w:val="2"/>
          <w:numId w:val="4"/>
        </w:numPr>
        <w:shd w:val="clear" w:color="auto" w:fill="FFFFFF"/>
        <w:spacing w:line="360" w:lineRule="auto"/>
        <w:ind w:left="782" w:firstLineChars="0" w:firstLine="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临床查教学房：</w:t>
      </w:r>
      <w:r w:rsidRPr="00B927D0">
        <w:rPr>
          <w:rFonts w:ascii="仿宋_GB2312" w:eastAsia="仿宋_GB2312" w:hAnsi="宋体" w:cs="Arial" w:hint="eastAsia"/>
          <w:color w:val="000000" w:themeColor="text1"/>
          <w:kern w:val="0"/>
          <w:sz w:val="28"/>
          <w:szCs w:val="28"/>
        </w:rPr>
        <w:t>每周将进行1次教学查房，可自由参加；</w:t>
      </w:r>
    </w:p>
    <w:p w:rsidR="00983361" w:rsidRPr="00B927D0" w:rsidRDefault="00A46B8A" w:rsidP="00983361">
      <w:pPr>
        <w:pStyle w:val="a4"/>
        <w:widowControl/>
        <w:numPr>
          <w:ilvl w:val="2"/>
          <w:numId w:val="4"/>
        </w:numPr>
        <w:shd w:val="clear" w:color="auto" w:fill="FFFFFF"/>
        <w:spacing w:line="360" w:lineRule="auto"/>
        <w:ind w:left="782" w:firstLineChars="0" w:firstLine="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Arial" w:hint="eastAsia"/>
          <w:b/>
          <w:color w:val="000000" w:themeColor="text1"/>
          <w:kern w:val="0"/>
          <w:sz w:val="28"/>
          <w:szCs w:val="28"/>
        </w:rPr>
        <w:t>病案讨论：</w:t>
      </w:r>
      <w:r w:rsidRPr="00B927D0">
        <w:rPr>
          <w:rFonts w:ascii="仿宋_GB2312" w:eastAsia="仿宋_GB2312" w:hAnsi="宋体" w:cs="宋体" w:hint="eastAsia"/>
          <w:color w:val="333333"/>
          <w:kern w:val="0"/>
          <w:sz w:val="28"/>
          <w:szCs w:val="28"/>
          <w:bdr w:val="none" w:sz="0" w:space="0" w:color="auto" w:frame="1"/>
        </w:rPr>
        <w:t>每周一下午全科疑难病案分析讨论，进修生选择在进修期间的有代表性病例进行病案分析和讨论；</w:t>
      </w:r>
    </w:p>
    <w:p w:rsidR="000F7BF3" w:rsidRPr="00B927D0" w:rsidRDefault="000F7BF3" w:rsidP="00983361">
      <w:pPr>
        <w:pStyle w:val="a4"/>
        <w:widowControl/>
        <w:numPr>
          <w:ilvl w:val="2"/>
          <w:numId w:val="4"/>
        </w:numPr>
        <w:shd w:val="clear" w:color="auto" w:fill="FFFFFF"/>
        <w:spacing w:line="360" w:lineRule="auto"/>
        <w:ind w:left="782" w:firstLineChars="0" w:firstLine="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宋体" w:hint="eastAsia"/>
          <w:b/>
          <w:color w:val="333333"/>
          <w:kern w:val="0"/>
          <w:sz w:val="28"/>
          <w:szCs w:val="28"/>
          <w:bdr w:val="none" w:sz="0" w:space="0" w:color="auto" w:frame="1"/>
        </w:rPr>
        <w:t>门诊教学：</w:t>
      </w:r>
      <w:r w:rsidRPr="00B927D0">
        <w:rPr>
          <w:rFonts w:ascii="仿宋_GB2312" w:eastAsia="仿宋_GB2312" w:hAnsi="宋体" w:cs="宋体" w:hint="eastAsia"/>
          <w:color w:val="333333"/>
          <w:kern w:val="0"/>
          <w:sz w:val="28"/>
          <w:szCs w:val="28"/>
          <w:bdr w:val="none" w:sz="0" w:space="0" w:color="auto" w:frame="1"/>
        </w:rPr>
        <w:t>观摩门诊老师门诊营养诊疗过程，学习处理患者营养问题</w:t>
      </w:r>
      <w:r w:rsidR="007628EA" w:rsidRPr="00B927D0">
        <w:rPr>
          <w:rFonts w:ascii="仿宋_GB2312" w:eastAsia="仿宋_GB2312" w:hAnsi="宋体" w:cs="宋体" w:hint="eastAsia"/>
          <w:color w:val="333333"/>
          <w:kern w:val="0"/>
          <w:sz w:val="28"/>
          <w:szCs w:val="28"/>
          <w:bdr w:val="none" w:sz="0" w:space="0" w:color="auto" w:frame="1"/>
        </w:rPr>
        <w:t>；</w:t>
      </w:r>
    </w:p>
    <w:p w:rsidR="007628EA" w:rsidRPr="00B927D0" w:rsidRDefault="007628EA" w:rsidP="00983361">
      <w:pPr>
        <w:pStyle w:val="a4"/>
        <w:widowControl/>
        <w:numPr>
          <w:ilvl w:val="2"/>
          <w:numId w:val="4"/>
        </w:numPr>
        <w:shd w:val="clear" w:color="auto" w:fill="FFFFFF"/>
        <w:spacing w:line="360" w:lineRule="auto"/>
        <w:ind w:left="782" w:firstLineChars="0" w:firstLine="0"/>
        <w:jc w:val="left"/>
        <w:textAlignment w:val="baseline"/>
        <w:rPr>
          <w:rFonts w:ascii="仿宋_GB2312" w:eastAsia="仿宋_GB2312" w:hAnsi="宋体" w:cs="Arial" w:hint="eastAsia"/>
          <w:color w:val="000000" w:themeColor="text1"/>
          <w:kern w:val="0"/>
          <w:sz w:val="28"/>
          <w:szCs w:val="28"/>
        </w:rPr>
      </w:pPr>
      <w:r w:rsidRPr="00B927D0">
        <w:rPr>
          <w:rFonts w:ascii="仿宋_GB2312" w:eastAsia="仿宋_GB2312" w:hAnsi="宋体" w:cs="宋体" w:hint="eastAsia"/>
          <w:b/>
          <w:color w:val="333333"/>
          <w:kern w:val="0"/>
          <w:sz w:val="28"/>
          <w:szCs w:val="28"/>
          <w:bdr w:val="none" w:sz="0" w:space="0" w:color="auto" w:frame="1"/>
        </w:rPr>
        <w:t>观摩实践：</w:t>
      </w:r>
      <w:r w:rsidRPr="00B927D0">
        <w:rPr>
          <w:rFonts w:ascii="仿宋_GB2312" w:eastAsia="仿宋_GB2312" w:hAnsi="宋体" w:cs="宋体" w:hint="eastAsia"/>
          <w:color w:val="333333"/>
          <w:kern w:val="0"/>
          <w:sz w:val="28"/>
          <w:szCs w:val="28"/>
          <w:bdr w:val="none" w:sz="0" w:space="0" w:color="auto" w:frame="1"/>
        </w:rPr>
        <w:t>学习肠内营养配制技巧、营养代谢检测技巧。</w:t>
      </w:r>
    </w:p>
    <w:p w:rsidR="008C09CB" w:rsidRPr="00B927D0" w:rsidRDefault="008C09CB" w:rsidP="00983361">
      <w:pPr>
        <w:pStyle w:val="a4"/>
        <w:widowControl/>
        <w:numPr>
          <w:ilvl w:val="0"/>
          <w:numId w:val="4"/>
        </w:numPr>
        <w:shd w:val="clear" w:color="auto" w:fill="FFFFFF"/>
        <w:spacing w:line="360" w:lineRule="auto"/>
        <w:ind w:firstLineChars="0"/>
        <w:jc w:val="left"/>
        <w:textAlignment w:val="baseline"/>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rPr>
        <w:t>结业考核方式</w:t>
      </w:r>
    </w:p>
    <w:p w:rsidR="00983361" w:rsidRPr="00B927D0" w:rsidRDefault="007875AA" w:rsidP="00B927D0">
      <w:pPr>
        <w:widowControl/>
        <w:shd w:val="clear" w:color="auto" w:fill="FFFFFF"/>
        <w:wordWrap w:val="0"/>
        <w:spacing w:line="360" w:lineRule="auto"/>
        <w:ind w:leftChars="245" w:left="514" w:firstLineChars="200" w:firstLine="560"/>
        <w:jc w:val="left"/>
        <w:rPr>
          <w:rFonts w:ascii="仿宋_GB2312" w:eastAsia="仿宋_GB2312" w:hAnsi="宋体" w:cs="宋体" w:hint="eastAsia"/>
          <w:color w:val="333333"/>
          <w:kern w:val="0"/>
          <w:sz w:val="28"/>
          <w:szCs w:val="28"/>
        </w:rPr>
      </w:pPr>
      <w:r w:rsidRPr="00B927D0">
        <w:rPr>
          <w:rFonts w:ascii="仿宋_GB2312" w:eastAsia="仿宋_GB2312" w:hAnsi="宋体" w:cs="Calibri" w:hint="eastAsia"/>
          <w:kern w:val="0"/>
          <w:sz w:val="28"/>
          <w:szCs w:val="28"/>
        </w:rPr>
        <w:t>各治疗组轮转出科时医疗组长将进行</w:t>
      </w:r>
      <w:r w:rsidR="00A46B8A" w:rsidRPr="00B927D0">
        <w:rPr>
          <w:rFonts w:ascii="仿宋_GB2312" w:eastAsia="仿宋_GB2312" w:hAnsi="宋体" w:cs="Calibri" w:hint="eastAsia"/>
          <w:kern w:val="0"/>
          <w:sz w:val="28"/>
          <w:szCs w:val="28"/>
        </w:rPr>
        <w:t>综合评分、并记录每月工作量</w:t>
      </w:r>
      <w:r w:rsidR="00D938C4" w:rsidRPr="00B927D0">
        <w:rPr>
          <w:rFonts w:ascii="仿宋_GB2312" w:eastAsia="仿宋_GB2312" w:hAnsi="宋体" w:cs="Calibri" w:hint="eastAsia"/>
          <w:kern w:val="0"/>
          <w:sz w:val="28"/>
          <w:szCs w:val="28"/>
        </w:rPr>
        <w:t>、考勤</w:t>
      </w:r>
      <w:r w:rsidR="00A46B8A" w:rsidRPr="00B927D0">
        <w:rPr>
          <w:rFonts w:ascii="仿宋_GB2312" w:eastAsia="仿宋_GB2312" w:hAnsi="宋体" w:cs="Calibri" w:hint="eastAsia"/>
          <w:kern w:val="0"/>
          <w:sz w:val="28"/>
          <w:szCs w:val="28"/>
        </w:rPr>
        <w:t>为</w:t>
      </w:r>
      <w:r w:rsidR="00A46B8A" w:rsidRPr="00B927D0">
        <w:rPr>
          <w:rFonts w:ascii="仿宋_GB2312" w:eastAsia="仿宋_GB2312" w:hAnsi="宋体" w:cs="Calibri" w:hint="eastAsia"/>
          <w:b/>
          <w:kern w:val="0"/>
          <w:sz w:val="28"/>
          <w:szCs w:val="28"/>
        </w:rPr>
        <w:t>平时成绩</w:t>
      </w:r>
      <w:r w:rsidR="00A46B8A" w:rsidRPr="00B927D0">
        <w:rPr>
          <w:rFonts w:ascii="仿宋_GB2312" w:eastAsia="仿宋_GB2312" w:hAnsi="宋体" w:cs="Calibri" w:hint="eastAsia"/>
          <w:kern w:val="0"/>
          <w:sz w:val="28"/>
          <w:szCs w:val="28"/>
        </w:rPr>
        <w:t>，</w:t>
      </w:r>
      <w:r w:rsidR="00983361" w:rsidRPr="00B927D0">
        <w:rPr>
          <w:rFonts w:ascii="仿宋_GB2312" w:eastAsia="仿宋_GB2312" w:hAnsi="宋体" w:cs="Calibri" w:hint="eastAsia"/>
          <w:kern w:val="0"/>
          <w:sz w:val="28"/>
          <w:szCs w:val="28"/>
        </w:rPr>
        <w:t>进修前期培训后及进修结束前将安排</w:t>
      </w:r>
      <w:r w:rsidR="002979E9" w:rsidRPr="00B927D0">
        <w:rPr>
          <w:rFonts w:ascii="仿宋_GB2312" w:eastAsia="仿宋_GB2312" w:hAnsi="宋体" w:cs="Calibri" w:hint="eastAsia"/>
          <w:kern w:val="0"/>
          <w:sz w:val="28"/>
          <w:szCs w:val="28"/>
        </w:rPr>
        <w:t>检测作为</w:t>
      </w:r>
      <w:r w:rsidR="00983361" w:rsidRPr="00B927D0">
        <w:rPr>
          <w:rFonts w:ascii="仿宋_GB2312" w:eastAsia="仿宋_GB2312" w:hAnsi="宋体" w:cs="Calibri" w:hint="eastAsia"/>
          <w:b/>
          <w:kern w:val="0"/>
          <w:sz w:val="28"/>
          <w:szCs w:val="28"/>
        </w:rPr>
        <w:t>笔试</w:t>
      </w:r>
      <w:r w:rsidR="00A46B8A" w:rsidRPr="00B927D0">
        <w:rPr>
          <w:rFonts w:ascii="仿宋_GB2312" w:eastAsia="仿宋_GB2312" w:hAnsi="宋体" w:cs="Calibri" w:hint="eastAsia"/>
          <w:b/>
          <w:kern w:val="0"/>
          <w:sz w:val="28"/>
          <w:szCs w:val="28"/>
        </w:rPr>
        <w:t>考核</w:t>
      </w:r>
      <w:r w:rsidR="002979E9" w:rsidRPr="00B927D0">
        <w:rPr>
          <w:rFonts w:ascii="仿宋_GB2312" w:eastAsia="仿宋_GB2312" w:hAnsi="宋体" w:cs="Calibri" w:hint="eastAsia"/>
          <w:b/>
          <w:kern w:val="0"/>
          <w:sz w:val="28"/>
          <w:szCs w:val="28"/>
        </w:rPr>
        <w:t>成绩</w:t>
      </w:r>
      <w:r w:rsidR="00A46B8A" w:rsidRPr="00B927D0">
        <w:rPr>
          <w:rFonts w:ascii="仿宋_GB2312" w:eastAsia="仿宋_GB2312" w:hAnsi="宋体" w:cs="Calibri" w:hint="eastAsia"/>
          <w:kern w:val="0"/>
          <w:sz w:val="28"/>
          <w:szCs w:val="28"/>
        </w:rPr>
        <w:t>。</w:t>
      </w:r>
      <w:r w:rsidR="002979E9" w:rsidRPr="00B927D0">
        <w:rPr>
          <w:rFonts w:ascii="仿宋_GB2312" w:eastAsia="仿宋_GB2312" w:hAnsi="宋体" w:cs="宋体" w:hint="eastAsia"/>
          <w:color w:val="333333"/>
          <w:kern w:val="0"/>
          <w:sz w:val="28"/>
          <w:szCs w:val="28"/>
        </w:rPr>
        <w:t>进修</w:t>
      </w:r>
      <w:r w:rsidR="00A46B8A" w:rsidRPr="00B927D0">
        <w:rPr>
          <w:rFonts w:ascii="仿宋_GB2312" w:eastAsia="仿宋_GB2312" w:hAnsi="宋体" w:cs="宋体" w:hint="eastAsia"/>
          <w:color w:val="333333"/>
          <w:kern w:val="0"/>
          <w:sz w:val="28"/>
          <w:szCs w:val="28"/>
        </w:rPr>
        <w:t>考核</w:t>
      </w:r>
      <w:r w:rsidR="002979E9" w:rsidRPr="00B927D0">
        <w:rPr>
          <w:rFonts w:ascii="仿宋_GB2312" w:eastAsia="仿宋_GB2312" w:hAnsi="宋体" w:cs="宋体" w:hint="eastAsia"/>
          <w:color w:val="333333"/>
          <w:kern w:val="0"/>
          <w:sz w:val="28"/>
          <w:szCs w:val="28"/>
        </w:rPr>
        <w:t>总</w:t>
      </w:r>
      <w:r w:rsidR="00A46B8A" w:rsidRPr="00B927D0">
        <w:rPr>
          <w:rFonts w:ascii="仿宋_GB2312" w:eastAsia="仿宋_GB2312" w:hAnsi="宋体" w:cs="宋体" w:hint="eastAsia"/>
          <w:color w:val="333333"/>
          <w:kern w:val="0"/>
          <w:sz w:val="28"/>
          <w:szCs w:val="28"/>
        </w:rPr>
        <w:t>分数由平时成绩（占比</w:t>
      </w:r>
      <w:r w:rsidR="002979E9" w:rsidRPr="00B927D0">
        <w:rPr>
          <w:rFonts w:ascii="仿宋_GB2312" w:eastAsia="仿宋_GB2312" w:hAnsi="宋体" w:cs="宋体" w:hint="eastAsia"/>
          <w:color w:val="333333"/>
          <w:kern w:val="0"/>
          <w:sz w:val="28"/>
          <w:szCs w:val="28"/>
        </w:rPr>
        <w:t>5</w:t>
      </w:r>
      <w:r w:rsidR="00A46B8A" w:rsidRPr="00B927D0">
        <w:rPr>
          <w:rFonts w:ascii="仿宋_GB2312" w:eastAsia="仿宋_GB2312" w:hAnsi="宋体" w:cs="宋体" w:hint="eastAsia"/>
          <w:color w:val="333333"/>
          <w:kern w:val="0"/>
          <w:sz w:val="28"/>
          <w:szCs w:val="28"/>
        </w:rPr>
        <w:t>0%</w:t>
      </w:r>
      <w:r w:rsidRPr="00B927D0">
        <w:rPr>
          <w:rFonts w:ascii="仿宋_GB2312" w:eastAsia="仿宋_GB2312" w:hAnsi="宋体" w:cs="宋体" w:hint="eastAsia"/>
          <w:color w:val="333333"/>
          <w:kern w:val="0"/>
          <w:sz w:val="28"/>
          <w:szCs w:val="28"/>
        </w:rPr>
        <w:t>）与笔试</w:t>
      </w:r>
      <w:r w:rsidR="000F7BF3" w:rsidRPr="00B927D0">
        <w:rPr>
          <w:rFonts w:ascii="仿宋_GB2312" w:eastAsia="仿宋_GB2312" w:hAnsi="宋体" w:cs="宋体" w:hint="eastAsia"/>
          <w:color w:val="333333"/>
          <w:kern w:val="0"/>
          <w:sz w:val="28"/>
          <w:szCs w:val="28"/>
        </w:rPr>
        <w:t>考核</w:t>
      </w:r>
      <w:r w:rsidR="002979E9" w:rsidRPr="00B927D0">
        <w:rPr>
          <w:rFonts w:ascii="仿宋_GB2312" w:eastAsia="仿宋_GB2312" w:hAnsi="宋体" w:cs="宋体" w:hint="eastAsia"/>
          <w:color w:val="333333"/>
          <w:kern w:val="0"/>
          <w:sz w:val="28"/>
          <w:szCs w:val="28"/>
        </w:rPr>
        <w:t>成绩</w:t>
      </w:r>
      <w:r w:rsidR="00A46B8A" w:rsidRPr="00B927D0">
        <w:rPr>
          <w:rFonts w:ascii="仿宋_GB2312" w:eastAsia="仿宋_GB2312" w:hAnsi="宋体" w:cs="宋体" w:hint="eastAsia"/>
          <w:color w:val="333333"/>
          <w:kern w:val="0"/>
          <w:sz w:val="28"/>
          <w:szCs w:val="28"/>
        </w:rPr>
        <w:t>（占比</w:t>
      </w:r>
      <w:r w:rsidR="002979E9" w:rsidRPr="00B927D0">
        <w:rPr>
          <w:rFonts w:ascii="仿宋_GB2312" w:eastAsia="仿宋_GB2312" w:hAnsi="宋体" w:cs="宋体" w:hint="eastAsia"/>
          <w:color w:val="333333"/>
          <w:kern w:val="0"/>
          <w:sz w:val="28"/>
          <w:szCs w:val="28"/>
        </w:rPr>
        <w:t>5</w:t>
      </w:r>
      <w:r w:rsidR="00A46B8A" w:rsidRPr="00B927D0">
        <w:rPr>
          <w:rFonts w:ascii="仿宋_GB2312" w:eastAsia="仿宋_GB2312" w:hAnsi="宋体" w:cs="宋体" w:hint="eastAsia"/>
          <w:color w:val="333333"/>
          <w:kern w:val="0"/>
          <w:sz w:val="28"/>
          <w:szCs w:val="28"/>
        </w:rPr>
        <w:t>0%）。</w:t>
      </w:r>
    </w:p>
    <w:p w:rsidR="007628EA" w:rsidRPr="00B927D0" w:rsidRDefault="007628EA" w:rsidP="007628EA">
      <w:pPr>
        <w:widowControl/>
        <w:shd w:val="clear" w:color="auto" w:fill="FFFFFF"/>
        <w:wordWrap w:val="0"/>
        <w:spacing w:line="360" w:lineRule="auto"/>
        <w:ind w:leftChars="245" w:left="514"/>
        <w:jc w:val="left"/>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lastRenderedPageBreak/>
        <w:t xml:space="preserve">     </w:t>
      </w:r>
      <w:r w:rsidR="007039D2" w:rsidRPr="00B927D0">
        <w:rPr>
          <w:rFonts w:ascii="仿宋_GB2312" w:eastAsia="仿宋_GB2312" w:hAnsi="宋体" w:cs="宋体" w:hint="eastAsia"/>
          <w:color w:val="333333"/>
          <w:kern w:val="0"/>
          <w:sz w:val="28"/>
          <w:szCs w:val="28"/>
        </w:rPr>
        <w:t>肠内配制技能学习老师，由每月工作考核（40%）+技能考核（30%）+笔试考核（30%）。</w:t>
      </w:r>
    </w:p>
    <w:p w:rsidR="008C09CB" w:rsidRPr="00B927D0" w:rsidRDefault="008C09CB" w:rsidP="008C09CB">
      <w:pPr>
        <w:pStyle w:val="a4"/>
        <w:widowControl/>
        <w:numPr>
          <w:ilvl w:val="0"/>
          <w:numId w:val="4"/>
        </w:numPr>
        <w:shd w:val="clear" w:color="auto" w:fill="FFFFFF"/>
        <w:wordWrap w:val="0"/>
        <w:spacing w:line="360" w:lineRule="auto"/>
        <w:ind w:firstLineChars="0"/>
        <w:jc w:val="left"/>
        <w:rPr>
          <w:rFonts w:ascii="仿宋_GB2312" w:eastAsia="仿宋_GB2312" w:hAnsi="宋体" w:cs="宋体" w:hint="eastAsia"/>
          <w:b/>
          <w:color w:val="333333"/>
          <w:kern w:val="0"/>
          <w:sz w:val="28"/>
          <w:szCs w:val="28"/>
        </w:rPr>
      </w:pPr>
      <w:r w:rsidRPr="00B927D0">
        <w:rPr>
          <w:rFonts w:ascii="仿宋_GB2312" w:eastAsia="仿宋_GB2312" w:hAnsi="宋体" w:cs="宋体" w:hint="eastAsia"/>
          <w:b/>
          <w:color w:val="333333"/>
          <w:kern w:val="0"/>
          <w:sz w:val="28"/>
          <w:szCs w:val="28"/>
        </w:rPr>
        <w:t>进修学习后应达到的水平</w:t>
      </w:r>
    </w:p>
    <w:p w:rsidR="000F7BF3" w:rsidRPr="00B927D0" w:rsidRDefault="000F7BF3" w:rsidP="000F7BF3">
      <w:pPr>
        <w:pStyle w:val="a4"/>
        <w:widowControl/>
        <w:shd w:val="clear" w:color="auto" w:fill="FFFFFF"/>
        <w:wordWrap w:val="0"/>
        <w:spacing w:line="360" w:lineRule="auto"/>
        <w:ind w:left="782" w:firstLineChars="0" w:firstLine="0"/>
        <w:jc w:val="left"/>
        <w:rPr>
          <w:rFonts w:ascii="仿宋_GB2312" w:eastAsia="仿宋_GB2312" w:hAnsi="宋体" w:cs="宋体" w:hint="eastAsia"/>
          <w:color w:val="333333"/>
          <w:kern w:val="0"/>
          <w:sz w:val="28"/>
          <w:szCs w:val="28"/>
        </w:rPr>
      </w:pPr>
      <w:r w:rsidRPr="00B927D0">
        <w:rPr>
          <w:rFonts w:ascii="仿宋_GB2312" w:eastAsia="仿宋_GB2312" w:hAnsi="宋体" w:cs="宋体" w:hint="eastAsia"/>
          <w:color w:val="333333"/>
          <w:kern w:val="0"/>
          <w:sz w:val="28"/>
          <w:szCs w:val="28"/>
        </w:rPr>
        <w:t>具备独立查房且能</w:t>
      </w:r>
      <w:r w:rsidR="00011BCD" w:rsidRPr="00B927D0">
        <w:rPr>
          <w:rFonts w:ascii="仿宋_GB2312" w:eastAsia="仿宋_GB2312" w:hAnsi="宋体" w:cs="宋体" w:hint="eastAsia"/>
          <w:color w:val="333333"/>
          <w:kern w:val="0"/>
          <w:sz w:val="28"/>
          <w:szCs w:val="28"/>
        </w:rPr>
        <w:t>处理患者营养问题能力、具备营养知识宣教、传播</w:t>
      </w:r>
      <w:r w:rsidRPr="00B927D0">
        <w:rPr>
          <w:rFonts w:ascii="仿宋_GB2312" w:eastAsia="仿宋_GB2312" w:hAnsi="宋体" w:cs="宋体" w:hint="eastAsia"/>
          <w:color w:val="333333"/>
          <w:kern w:val="0"/>
          <w:sz w:val="28"/>
          <w:szCs w:val="28"/>
        </w:rPr>
        <w:t>能力。</w:t>
      </w:r>
    </w:p>
    <w:p w:rsidR="00D21024" w:rsidRPr="00B927D0" w:rsidRDefault="00D21024" w:rsidP="000F7BF3">
      <w:pPr>
        <w:pStyle w:val="a4"/>
        <w:widowControl/>
        <w:shd w:val="clear" w:color="auto" w:fill="FFFFFF"/>
        <w:wordWrap w:val="0"/>
        <w:spacing w:line="360" w:lineRule="auto"/>
        <w:ind w:left="782" w:firstLineChars="0" w:firstLine="0"/>
        <w:jc w:val="left"/>
        <w:rPr>
          <w:rFonts w:ascii="仿宋_GB2312" w:eastAsia="仿宋_GB2312" w:hAnsi="宋体" w:cs="宋体" w:hint="eastAsia"/>
          <w:color w:val="333333"/>
          <w:kern w:val="0"/>
          <w:sz w:val="28"/>
          <w:szCs w:val="28"/>
        </w:rPr>
      </w:pPr>
    </w:p>
    <w:p w:rsidR="00D1725F" w:rsidRPr="00B927D0" w:rsidRDefault="00D1725F" w:rsidP="007D76D3">
      <w:pPr>
        <w:pStyle w:val="a4"/>
        <w:widowControl/>
        <w:numPr>
          <w:ilvl w:val="0"/>
          <w:numId w:val="1"/>
        </w:numPr>
        <w:shd w:val="clear" w:color="auto" w:fill="FFFFFF"/>
        <w:wordWrap w:val="0"/>
        <w:spacing w:line="360" w:lineRule="auto"/>
        <w:ind w:left="0" w:firstLineChars="0" w:firstLine="448"/>
        <w:jc w:val="left"/>
        <w:rPr>
          <w:rFonts w:ascii="仿宋_GB2312" w:eastAsia="仿宋_GB2312" w:hAnsi="宋体" w:cs="宋体" w:hint="eastAsia"/>
          <w:b/>
          <w:color w:val="333333"/>
          <w:kern w:val="0"/>
          <w:sz w:val="28"/>
          <w:szCs w:val="28"/>
          <w:bdr w:val="none" w:sz="0" w:space="0" w:color="auto" w:frame="1"/>
        </w:rPr>
      </w:pPr>
      <w:r w:rsidRPr="00B927D0">
        <w:rPr>
          <w:rFonts w:ascii="仿宋_GB2312" w:eastAsia="仿宋_GB2312" w:hAnsi="宋体" w:cs="宋体" w:hint="eastAsia"/>
          <w:b/>
          <w:color w:val="333333"/>
          <w:kern w:val="0"/>
          <w:sz w:val="28"/>
          <w:szCs w:val="28"/>
          <w:bdr w:val="none" w:sz="0" w:space="0" w:color="auto" w:frame="1"/>
        </w:rPr>
        <w:t>进修学员资质要求</w:t>
      </w:r>
    </w:p>
    <w:p w:rsidR="008C09CB" w:rsidRPr="00B927D0" w:rsidRDefault="008C09CB" w:rsidP="008C09CB">
      <w:pPr>
        <w:pStyle w:val="a4"/>
        <w:widowControl/>
        <w:numPr>
          <w:ilvl w:val="0"/>
          <w:numId w:val="5"/>
        </w:numPr>
        <w:shd w:val="clear" w:color="auto" w:fill="FFFFFF"/>
        <w:wordWrap w:val="0"/>
        <w:spacing w:line="360" w:lineRule="auto"/>
        <w:ind w:firstLineChars="0"/>
        <w:jc w:val="left"/>
        <w:rPr>
          <w:rFonts w:ascii="仿宋_GB2312" w:eastAsia="仿宋_GB2312" w:hAnsi="宋体" w:cs="宋体" w:hint="eastAsia"/>
          <w:color w:val="333333"/>
          <w:kern w:val="0"/>
          <w:sz w:val="28"/>
          <w:szCs w:val="28"/>
          <w:bdr w:val="none" w:sz="0" w:space="0" w:color="auto" w:frame="1"/>
        </w:rPr>
      </w:pPr>
      <w:r w:rsidRPr="00B927D0">
        <w:rPr>
          <w:rFonts w:ascii="仿宋_GB2312" w:eastAsia="仿宋_GB2312" w:hAnsi="宋体" w:cs="宋体" w:hint="eastAsia"/>
          <w:b/>
          <w:color w:val="333333"/>
          <w:kern w:val="0"/>
          <w:sz w:val="28"/>
          <w:szCs w:val="28"/>
          <w:bdr w:val="none" w:sz="0" w:space="0" w:color="auto" w:frame="1"/>
        </w:rPr>
        <w:t>学历</w:t>
      </w:r>
      <w:r w:rsidR="000F7BF3" w:rsidRPr="00B927D0">
        <w:rPr>
          <w:rFonts w:ascii="仿宋_GB2312" w:eastAsia="仿宋_GB2312" w:hAnsi="宋体" w:cs="宋体" w:hint="eastAsia"/>
          <w:color w:val="333333"/>
          <w:kern w:val="0"/>
          <w:sz w:val="28"/>
          <w:szCs w:val="28"/>
          <w:bdr w:val="none" w:sz="0" w:space="0" w:color="auto" w:frame="1"/>
        </w:rPr>
        <w:t>：医科院校或营养相关专业毕业，具有大专及以上学历；</w:t>
      </w:r>
    </w:p>
    <w:p w:rsidR="008C09CB" w:rsidRPr="00B927D0" w:rsidRDefault="008C09CB" w:rsidP="008C09CB">
      <w:pPr>
        <w:pStyle w:val="a4"/>
        <w:widowControl/>
        <w:numPr>
          <w:ilvl w:val="0"/>
          <w:numId w:val="5"/>
        </w:numPr>
        <w:shd w:val="clear" w:color="auto" w:fill="FFFFFF"/>
        <w:wordWrap w:val="0"/>
        <w:spacing w:line="360" w:lineRule="auto"/>
        <w:ind w:firstLineChars="0"/>
        <w:jc w:val="left"/>
        <w:rPr>
          <w:rFonts w:ascii="仿宋_GB2312" w:eastAsia="仿宋_GB2312" w:hAnsi="宋体" w:cs="宋体" w:hint="eastAsia"/>
          <w:color w:val="333333"/>
          <w:kern w:val="0"/>
          <w:sz w:val="28"/>
          <w:szCs w:val="28"/>
          <w:bdr w:val="none" w:sz="0" w:space="0" w:color="auto" w:frame="1"/>
        </w:rPr>
      </w:pPr>
      <w:r w:rsidRPr="00B927D0">
        <w:rPr>
          <w:rFonts w:ascii="仿宋_GB2312" w:eastAsia="仿宋_GB2312" w:hAnsi="宋体" w:cs="宋体" w:hint="eastAsia"/>
          <w:b/>
          <w:color w:val="333333"/>
          <w:kern w:val="0"/>
          <w:sz w:val="28"/>
          <w:szCs w:val="28"/>
          <w:bdr w:val="none" w:sz="0" w:space="0" w:color="auto" w:frame="1"/>
        </w:rPr>
        <w:t>工作年限</w:t>
      </w:r>
      <w:r w:rsidR="000F7BF3" w:rsidRPr="00B927D0">
        <w:rPr>
          <w:rFonts w:ascii="仿宋_GB2312" w:eastAsia="仿宋_GB2312" w:hAnsi="宋体" w:cs="宋体" w:hint="eastAsia"/>
          <w:color w:val="333333"/>
          <w:kern w:val="0"/>
          <w:sz w:val="28"/>
          <w:szCs w:val="28"/>
          <w:bdr w:val="none" w:sz="0" w:space="0" w:color="auto" w:frame="1"/>
        </w:rPr>
        <w:t>：不限工作年限；</w:t>
      </w:r>
    </w:p>
    <w:p w:rsidR="00D1725F" w:rsidRPr="00B927D0" w:rsidRDefault="008C09CB" w:rsidP="000F7BF3">
      <w:pPr>
        <w:pStyle w:val="a4"/>
        <w:widowControl/>
        <w:numPr>
          <w:ilvl w:val="0"/>
          <w:numId w:val="5"/>
        </w:numPr>
        <w:shd w:val="clear" w:color="auto" w:fill="FFFFFF"/>
        <w:wordWrap w:val="0"/>
        <w:spacing w:line="360" w:lineRule="auto"/>
        <w:ind w:firstLineChars="0"/>
        <w:jc w:val="left"/>
        <w:rPr>
          <w:rFonts w:ascii="仿宋_GB2312" w:eastAsia="仿宋_GB2312" w:hAnsi="宋体" w:cs="宋体" w:hint="eastAsia"/>
          <w:color w:val="333333"/>
          <w:kern w:val="0"/>
          <w:sz w:val="28"/>
          <w:szCs w:val="28"/>
          <w:bdr w:val="none" w:sz="0" w:space="0" w:color="auto" w:frame="1"/>
        </w:rPr>
      </w:pPr>
      <w:r w:rsidRPr="00B927D0">
        <w:rPr>
          <w:rFonts w:ascii="仿宋_GB2312" w:eastAsia="仿宋_GB2312" w:hAnsi="宋体" w:cs="宋体" w:hint="eastAsia"/>
          <w:b/>
          <w:color w:val="333333"/>
          <w:kern w:val="0"/>
          <w:sz w:val="28"/>
          <w:szCs w:val="28"/>
          <w:bdr w:val="none" w:sz="0" w:space="0" w:color="auto" w:frame="1"/>
        </w:rPr>
        <w:t>资格证</w:t>
      </w:r>
      <w:r w:rsidR="000F7BF3" w:rsidRPr="00B927D0">
        <w:rPr>
          <w:rFonts w:ascii="仿宋_GB2312" w:eastAsia="仿宋_GB2312" w:hAnsi="宋体" w:cs="宋体" w:hint="eastAsia"/>
          <w:color w:val="333333"/>
          <w:kern w:val="0"/>
          <w:sz w:val="28"/>
          <w:szCs w:val="28"/>
          <w:bdr w:val="none" w:sz="0" w:space="0" w:color="auto" w:frame="1"/>
        </w:rPr>
        <w:t>：医师资格证、医师执业证或卫生技术类专业资格证书（营养、护理、药剂等）。</w:t>
      </w:r>
    </w:p>
    <w:p w:rsidR="00DD0C5A" w:rsidRPr="00B927D0" w:rsidRDefault="00DD0C5A">
      <w:pPr>
        <w:rPr>
          <w:rFonts w:ascii="仿宋_GB2312" w:eastAsia="仿宋_GB2312" w:hint="eastAsia"/>
          <w:sz w:val="28"/>
          <w:szCs w:val="28"/>
        </w:rPr>
      </w:pPr>
    </w:p>
    <w:sectPr w:rsidR="00DD0C5A" w:rsidRPr="00B927D0" w:rsidSect="006357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C1" w:rsidRDefault="00B813C1" w:rsidP="00D2363B">
      <w:r>
        <w:separator/>
      </w:r>
    </w:p>
  </w:endnote>
  <w:endnote w:type="continuationSeparator" w:id="1">
    <w:p w:rsidR="00B813C1" w:rsidRDefault="00B813C1" w:rsidP="00D23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C1" w:rsidRDefault="00B813C1" w:rsidP="00D2363B">
      <w:r>
        <w:separator/>
      </w:r>
    </w:p>
  </w:footnote>
  <w:footnote w:type="continuationSeparator" w:id="1">
    <w:p w:rsidR="00B813C1" w:rsidRDefault="00B813C1" w:rsidP="00D23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C6D"/>
    <w:multiLevelType w:val="hybridMultilevel"/>
    <w:tmpl w:val="100E3AA4"/>
    <w:lvl w:ilvl="0" w:tplc="B4D4B6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F84DB3"/>
    <w:multiLevelType w:val="hybridMultilevel"/>
    <w:tmpl w:val="F782F5FA"/>
    <w:lvl w:ilvl="0" w:tplc="4E8224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5F2848"/>
    <w:multiLevelType w:val="hybridMultilevel"/>
    <w:tmpl w:val="182A4CA8"/>
    <w:lvl w:ilvl="0" w:tplc="FD621E00">
      <w:start w:val="1"/>
      <w:numFmt w:val="decimal"/>
      <w:lvlText w:val="%1、"/>
      <w:lvlJc w:val="left"/>
      <w:pPr>
        <w:ind w:left="782" w:hanging="360"/>
      </w:pPr>
      <w:rPr>
        <w:rFonts w:hint="default"/>
      </w:rPr>
    </w:lvl>
    <w:lvl w:ilvl="1" w:tplc="C0E6B0AE">
      <w:start w:val="1"/>
      <w:numFmt w:val="decimal"/>
      <w:lvlText w:val="（%2）"/>
      <w:lvlJc w:val="left"/>
      <w:pPr>
        <w:ind w:left="1202" w:hanging="360"/>
      </w:pPr>
      <w:rPr>
        <w:rFonts w:ascii="宋体" w:eastAsia="宋体" w:hAnsi="宋体" w:cs="Arial"/>
      </w:rPr>
    </w:lvl>
    <w:lvl w:ilvl="2" w:tplc="365263EC">
      <w:start w:val="1"/>
      <w:numFmt w:val="decimal"/>
      <w:lvlText w:val="（%3）"/>
      <w:lvlJc w:val="left"/>
      <w:pPr>
        <w:ind w:left="1622" w:hanging="360"/>
      </w:pPr>
      <w:rPr>
        <w:rFonts w:ascii="宋体" w:eastAsia="宋体" w:hAnsi="宋体" w:cs="Arial"/>
      </w:r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F9337C2"/>
    <w:multiLevelType w:val="hybridMultilevel"/>
    <w:tmpl w:val="1A1E4ACA"/>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D76503"/>
    <w:multiLevelType w:val="hybridMultilevel"/>
    <w:tmpl w:val="97DC3EEA"/>
    <w:lvl w:ilvl="0" w:tplc="2C483D8C">
      <w:start w:val="1"/>
      <w:numFmt w:val="decimalEnclosedCircle"/>
      <w:lvlText w:val="%1"/>
      <w:lvlJc w:val="left"/>
      <w:pPr>
        <w:ind w:left="840" w:hanging="360"/>
      </w:pPr>
      <w:rPr>
        <w:rFonts w:ascii="宋体" w:hAnsi="宋体" w:hint="default"/>
        <w:b/>
        <w:color w:val="FF0000"/>
        <w:sz w:val="22"/>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C5E017A"/>
    <w:multiLevelType w:val="hybridMultilevel"/>
    <w:tmpl w:val="125EEC62"/>
    <w:lvl w:ilvl="0" w:tplc="94A03142">
      <w:start w:val="2"/>
      <w:numFmt w:val="decimal"/>
      <w:lvlText w:val="%1、"/>
      <w:lvlJc w:val="left"/>
      <w:pPr>
        <w:ind w:left="1142" w:hanging="360"/>
      </w:pPr>
      <w:rPr>
        <w:rFonts w:cs="宋体" w:hint="default"/>
        <w:color w:val="333333"/>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6">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675C09B1"/>
    <w:multiLevelType w:val="hybridMultilevel"/>
    <w:tmpl w:val="FD544264"/>
    <w:lvl w:ilvl="0" w:tplc="B4D4B632">
      <w:start w:val="1"/>
      <w:numFmt w:val="decimal"/>
      <w:lvlText w:val="（%1）"/>
      <w:lvlJc w:val="left"/>
      <w:pPr>
        <w:ind w:left="720" w:hanging="720"/>
      </w:pPr>
      <w:rPr>
        <w:rFonts w:hint="default"/>
      </w:rPr>
    </w:lvl>
    <w:lvl w:ilvl="1" w:tplc="D410F75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3763F8"/>
    <w:multiLevelType w:val="hybridMultilevel"/>
    <w:tmpl w:val="A52614E2"/>
    <w:lvl w:ilvl="0" w:tplc="A3766A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3"/>
  </w:num>
  <w:num w:numId="2">
    <w:abstractNumId w:val="9"/>
  </w:num>
  <w:num w:numId="3">
    <w:abstractNumId w:val="6"/>
  </w:num>
  <w:num w:numId="4">
    <w:abstractNumId w:val="2"/>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D2C"/>
    <w:rsid w:val="00011BCD"/>
    <w:rsid w:val="00034EBF"/>
    <w:rsid w:val="00067C1A"/>
    <w:rsid w:val="000A3E16"/>
    <w:rsid w:val="000B3AE7"/>
    <w:rsid w:val="000F7BF3"/>
    <w:rsid w:val="00197825"/>
    <w:rsid w:val="001A4596"/>
    <w:rsid w:val="001D61DF"/>
    <w:rsid w:val="001F384B"/>
    <w:rsid w:val="002979E9"/>
    <w:rsid w:val="0034327E"/>
    <w:rsid w:val="003505E8"/>
    <w:rsid w:val="003A38F7"/>
    <w:rsid w:val="003D3BF6"/>
    <w:rsid w:val="00424BF2"/>
    <w:rsid w:val="00426368"/>
    <w:rsid w:val="00437ED1"/>
    <w:rsid w:val="00495948"/>
    <w:rsid w:val="00550A2B"/>
    <w:rsid w:val="0059663B"/>
    <w:rsid w:val="005D1ABF"/>
    <w:rsid w:val="00630093"/>
    <w:rsid w:val="0063572E"/>
    <w:rsid w:val="006641EC"/>
    <w:rsid w:val="007039D2"/>
    <w:rsid w:val="007046BF"/>
    <w:rsid w:val="00744455"/>
    <w:rsid w:val="007628EA"/>
    <w:rsid w:val="007875AA"/>
    <w:rsid w:val="007D76D3"/>
    <w:rsid w:val="00816375"/>
    <w:rsid w:val="00826F27"/>
    <w:rsid w:val="00845015"/>
    <w:rsid w:val="008C09CB"/>
    <w:rsid w:val="008D239F"/>
    <w:rsid w:val="00901D9A"/>
    <w:rsid w:val="00902D13"/>
    <w:rsid w:val="00935050"/>
    <w:rsid w:val="00964F29"/>
    <w:rsid w:val="009659CF"/>
    <w:rsid w:val="00975A05"/>
    <w:rsid w:val="00983361"/>
    <w:rsid w:val="009852F8"/>
    <w:rsid w:val="0098685A"/>
    <w:rsid w:val="00987F45"/>
    <w:rsid w:val="00A46B8A"/>
    <w:rsid w:val="00A473E0"/>
    <w:rsid w:val="00A53D2C"/>
    <w:rsid w:val="00A53F3B"/>
    <w:rsid w:val="00A55D8F"/>
    <w:rsid w:val="00A7527F"/>
    <w:rsid w:val="00AE75A6"/>
    <w:rsid w:val="00B21D88"/>
    <w:rsid w:val="00B813C1"/>
    <w:rsid w:val="00B927D0"/>
    <w:rsid w:val="00BD102B"/>
    <w:rsid w:val="00C36B29"/>
    <w:rsid w:val="00CA3DE8"/>
    <w:rsid w:val="00CD7D27"/>
    <w:rsid w:val="00D1725F"/>
    <w:rsid w:val="00D21024"/>
    <w:rsid w:val="00D2363B"/>
    <w:rsid w:val="00D70DE1"/>
    <w:rsid w:val="00D75815"/>
    <w:rsid w:val="00D938C4"/>
    <w:rsid w:val="00DB2AAA"/>
    <w:rsid w:val="00DC1790"/>
    <w:rsid w:val="00DC25D7"/>
    <w:rsid w:val="00DD0C5A"/>
    <w:rsid w:val="00DE06DF"/>
    <w:rsid w:val="00DE77A2"/>
    <w:rsid w:val="00E00CE0"/>
    <w:rsid w:val="00E63E99"/>
    <w:rsid w:val="00F73A62"/>
    <w:rsid w:val="00FB0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0C5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1725F"/>
    <w:pPr>
      <w:ind w:firstLineChars="200" w:firstLine="420"/>
    </w:pPr>
  </w:style>
  <w:style w:type="paragraph" w:styleId="a5">
    <w:name w:val="header"/>
    <w:basedOn w:val="a"/>
    <w:link w:val="Char"/>
    <w:uiPriority w:val="99"/>
    <w:semiHidden/>
    <w:unhideWhenUsed/>
    <w:rsid w:val="00D23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363B"/>
    <w:rPr>
      <w:sz w:val="18"/>
      <w:szCs w:val="18"/>
    </w:rPr>
  </w:style>
  <w:style w:type="paragraph" w:styleId="a6">
    <w:name w:val="footer"/>
    <w:basedOn w:val="a"/>
    <w:link w:val="Char0"/>
    <w:uiPriority w:val="99"/>
    <w:semiHidden/>
    <w:unhideWhenUsed/>
    <w:rsid w:val="00D236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363B"/>
    <w:rPr>
      <w:sz w:val="18"/>
      <w:szCs w:val="18"/>
    </w:rPr>
  </w:style>
  <w:style w:type="table" w:styleId="a7">
    <w:name w:val="Table Grid"/>
    <w:basedOn w:val="a1"/>
    <w:uiPriority w:val="39"/>
    <w:rsid w:val="008C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C25D7"/>
    <w:rPr>
      <w:b/>
      <w:bCs/>
    </w:rPr>
  </w:style>
</w:styles>
</file>

<file path=word/webSettings.xml><?xml version="1.0" encoding="utf-8"?>
<w:webSettings xmlns:r="http://schemas.openxmlformats.org/officeDocument/2006/relationships" xmlns:w="http://schemas.openxmlformats.org/wordprocessingml/2006/main">
  <w:divs>
    <w:div w:id="16030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D3C59-4CF0-4066-9BD5-C2845091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357</Words>
  <Characters>2037</Characters>
  <Application>Microsoft Office Word</Application>
  <DocSecurity>0</DocSecurity>
  <Lines>16</Lines>
  <Paragraphs>4</Paragraphs>
  <ScaleCrop>false</ScaleCrop>
  <Company>Microsoft</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c:creator>
  <cp:lastModifiedBy>219</cp:lastModifiedBy>
  <cp:revision>21</cp:revision>
  <dcterms:created xsi:type="dcterms:W3CDTF">2018-06-22T06:59:00Z</dcterms:created>
  <dcterms:modified xsi:type="dcterms:W3CDTF">2018-09-20T03:09:00Z</dcterms:modified>
</cp:coreProperties>
</file>