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45" w:rsidRPr="00D81BF9" w:rsidRDefault="00117445" w:rsidP="00CC2762">
      <w:pPr>
        <w:jc w:val="center"/>
        <w:rPr>
          <w:rFonts w:ascii="方正小标宋简体" w:eastAsia="方正小标宋简体" w:hAnsi="黑体" w:cs="Times New Roman" w:hint="eastAsia"/>
          <w:sz w:val="44"/>
          <w:szCs w:val="44"/>
        </w:rPr>
      </w:pPr>
      <w:r w:rsidRPr="00D81BF9">
        <w:rPr>
          <w:rFonts w:ascii="方正小标宋简体" w:eastAsia="方正小标宋简体" w:hAnsi="黑体" w:cs="黑体" w:hint="eastAsia"/>
          <w:sz w:val="44"/>
          <w:szCs w:val="44"/>
        </w:rPr>
        <w:t>中西医结合科室进修招生简章</w:t>
      </w:r>
    </w:p>
    <w:p w:rsidR="00117445" w:rsidRPr="00D81BF9" w:rsidRDefault="00117445" w:rsidP="00767325">
      <w:pPr>
        <w:pStyle w:val="a5"/>
        <w:widowControl/>
        <w:numPr>
          <w:ilvl w:val="0"/>
          <w:numId w:val="4"/>
        </w:numPr>
        <w:shd w:val="clear" w:color="auto" w:fill="FFFFFF"/>
        <w:spacing w:line="520" w:lineRule="exact"/>
        <w:ind w:firstLineChars="0"/>
        <w:jc w:val="left"/>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科室简介</w:t>
      </w:r>
    </w:p>
    <w:p w:rsidR="00117445" w:rsidRPr="00D81BF9" w:rsidRDefault="00117445" w:rsidP="00767325">
      <w:pPr>
        <w:widowControl/>
        <w:shd w:val="clear" w:color="auto" w:fill="FFFFFF"/>
        <w:spacing w:line="520" w:lineRule="exact"/>
        <w:jc w:val="left"/>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1.科室学科建设情况</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Ansi="宋体" w:hint="eastAsia"/>
          <w:sz w:val="28"/>
          <w:szCs w:val="28"/>
        </w:rPr>
        <w:t>四川大学华西医院中西医结合科成立于</w:t>
      </w:r>
      <w:r w:rsidRPr="00D81BF9">
        <w:rPr>
          <w:rFonts w:ascii="仿宋_GB2312" w:eastAsia="仿宋_GB2312" w:hAnsi="宋体" w:cs="宋体" w:hint="eastAsia"/>
          <w:sz w:val="28"/>
          <w:szCs w:val="28"/>
        </w:rPr>
        <w:t>1956</w:t>
      </w:r>
      <w:r w:rsidRPr="00D81BF9">
        <w:rPr>
          <w:rFonts w:ascii="仿宋_GB2312" w:eastAsia="仿宋_GB2312" w:hAnsi="宋体" w:hint="eastAsia"/>
          <w:sz w:val="28"/>
          <w:szCs w:val="28"/>
        </w:rPr>
        <w:t>年。历经</w:t>
      </w:r>
      <w:r w:rsidRPr="00D81BF9">
        <w:rPr>
          <w:rFonts w:ascii="仿宋_GB2312" w:eastAsia="仿宋_GB2312" w:hAnsi="宋体" w:cs="宋体" w:hint="eastAsia"/>
          <w:sz w:val="28"/>
          <w:szCs w:val="28"/>
        </w:rPr>
        <w:t>60</w:t>
      </w:r>
      <w:r w:rsidRPr="00D81BF9">
        <w:rPr>
          <w:rFonts w:ascii="仿宋_GB2312" w:eastAsia="仿宋_GB2312" w:hAnsi="宋体" w:hint="eastAsia"/>
          <w:sz w:val="28"/>
          <w:szCs w:val="28"/>
        </w:rPr>
        <w:t>余年的建设和发展，在临床规模、医疗特色、技术力量、科学研究、教学和人才培养及工作条件等方面已居国内同类学科前茅。是全国综合医院中医药工作示范单位、国家中医药管理局重点学科建设单位、中西医结合一级学科博士学位授权点、四川省重点一级学科、国家药品（中药）临床研究基地和四川省“急性胰腺炎中西医结合防治中心”。获评卫生部国家临床重点专科（中医外科）及国家中医药管理局“十二五”重点专科（中医肺病科）。在</w:t>
      </w:r>
      <w:r w:rsidRPr="00D81BF9">
        <w:rPr>
          <w:rFonts w:ascii="仿宋_GB2312" w:eastAsia="仿宋_GB2312" w:hAnsi="宋体" w:cs="宋体" w:hint="eastAsia"/>
          <w:sz w:val="28"/>
          <w:szCs w:val="28"/>
        </w:rPr>
        <w:t>2017</w:t>
      </w:r>
      <w:r w:rsidRPr="00D81BF9">
        <w:rPr>
          <w:rFonts w:ascii="仿宋_GB2312" w:eastAsia="仿宋_GB2312" w:hAnsi="宋体" w:hint="eastAsia"/>
          <w:sz w:val="28"/>
          <w:szCs w:val="28"/>
        </w:rPr>
        <w:t>年教育部一级学科排名中名列全国</w:t>
      </w:r>
      <w:r w:rsidRPr="00D81BF9">
        <w:rPr>
          <w:rFonts w:ascii="仿宋_GB2312" w:eastAsia="仿宋_GB2312" w:hAnsi="宋体" w:cs="宋体" w:hint="eastAsia"/>
          <w:sz w:val="28"/>
          <w:szCs w:val="28"/>
        </w:rPr>
        <w:t>B</w:t>
      </w:r>
      <w:r w:rsidRPr="00D81BF9">
        <w:rPr>
          <w:rFonts w:ascii="仿宋_GB2312" w:eastAsia="仿宋_GB2312" w:hAnsi="宋体" w:cs="宋体" w:hint="eastAsia"/>
          <w:sz w:val="28"/>
          <w:szCs w:val="28"/>
          <w:vertAlign w:val="superscript"/>
        </w:rPr>
        <w:t>+</w:t>
      </w:r>
      <w:r w:rsidRPr="00D81BF9">
        <w:rPr>
          <w:rFonts w:ascii="仿宋_GB2312" w:eastAsia="仿宋_GB2312" w:hAnsi="宋体" w:hint="eastAsia"/>
          <w:sz w:val="28"/>
          <w:szCs w:val="28"/>
        </w:rPr>
        <w:t>。</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Ansi="宋体" w:hint="eastAsia"/>
          <w:sz w:val="28"/>
          <w:szCs w:val="28"/>
        </w:rPr>
        <w:t>中西医结合科设病房、门诊、国家中药药品临床研究机构、中药药理研究室等部门。病房现有编制床位</w:t>
      </w:r>
      <w:r w:rsidRPr="00D81BF9">
        <w:rPr>
          <w:rFonts w:ascii="仿宋_GB2312" w:eastAsia="仿宋_GB2312" w:hAnsi="宋体" w:cs="宋体" w:hint="eastAsia"/>
          <w:sz w:val="28"/>
          <w:szCs w:val="28"/>
        </w:rPr>
        <w:t>218</w:t>
      </w:r>
      <w:r w:rsidRPr="00D81BF9">
        <w:rPr>
          <w:rFonts w:ascii="仿宋_GB2312" w:eastAsia="仿宋_GB2312" w:hAnsi="宋体" w:hint="eastAsia"/>
          <w:sz w:val="28"/>
          <w:szCs w:val="28"/>
        </w:rPr>
        <w:t>张，其中主院区</w:t>
      </w:r>
      <w:r w:rsidRPr="00D81BF9">
        <w:rPr>
          <w:rFonts w:ascii="仿宋_GB2312" w:eastAsia="仿宋_GB2312" w:hAnsi="宋体" w:cs="宋体" w:hint="eastAsia"/>
          <w:sz w:val="28"/>
          <w:szCs w:val="28"/>
        </w:rPr>
        <w:t>113</w:t>
      </w:r>
      <w:r w:rsidRPr="00D81BF9">
        <w:rPr>
          <w:rFonts w:ascii="仿宋_GB2312" w:eastAsia="仿宋_GB2312" w:hAnsi="宋体" w:hint="eastAsia"/>
          <w:sz w:val="28"/>
          <w:szCs w:val="28"/>
        </w:rPr>
        <w:t>张，上锦分院</w:t>
      </w:r>
      <w:r w:rsidRPr="00D81BF9">
        <w:rPr>
          <w:rFonts w:ascii="仿宋_GB2312" w:eastAsia="仿宋_GB2312" w:hAnsi="宋体" w:cs="宋体" w:hint="eastAsia"/>
          <w:sz w:val="28"/>
          <w:szCs w:val="28"/>
        </w:rPr>
        <w:t>105</w:t>
      </w:r>
      <w:r w:rsidRPr="00D81BF9">
        <w:rPr>
          <w:rFonts w:ascii="仿宋_GB2312" w:eastAsia="仿宋_GB2312" w:hAnsi="宋体" w:hint="eastAsia"/>
          <w:sz w:val="28"/>
          <w:szCs w:val="28"/>
        </w:rPr>
        <w:t>张。设中西医结合消化科、肺病、针灸推拿、肛肠（盆底肛门病）、肿瘤</w:t>
      </w:r>
      <w:r w:rsidRPr="00D81BF9">
        <w:rPr>
          <w:rFonts w:ascii="仿宋_GB2312" w:eastAsia="仿宋_GB2312" w:hAnsi="宋体" w:cs="宋体" w:hint="eastAsia"/>
          <w:sz w:val="28"/>
          <w:szCs w:val="28"/>
        </w:rPr>
        <w:t>5</w:t>
      </w:r>
      <w:r w:rsidRPr="00D81BF9">
        <w:rPr>
          <w:rFonts w:ascii="仿宋_GB2312" w:eastAsia="仿宋_GB2312" w:hAnsi="宋体" w:hint="eastAsia"/>
          <w:sz w:val="28"/>
          <w:szCs w:val="28"/>
        </w:rPr>
        <w:t>个临床亚专业。门诊设中西医结合消化、呼吸、针灸推拿、痔瘘、肿瘤、心血管等</w:t>
      </w:r>
      <w:r w:rsidRPr="00D81BF9">
        <w:rPr>
          <w:rFonts w:ascii="仿宋_GB2312" w:eastAsia="仿宋_GB2312" w:hAnsi="宋体" w:cs="宋体" w:hint="eastAsia"/>
          <w:sz w:val="28"/>
          <w:szCs w:val="28"/>
        </w:rPr>
        <w:t>7</w:t>
      </w:r>
      <w:r w:rsidRPr="00D81BF9">
        <w:rPr>
          <w:rFonts w:ascii="仿宋_GB2312" w:eastAsia="仿宋_GB2312" w:hAnsi="宋体" w:hint="eastAsia"/>
          <w:sz w:val="28"/>
          <w:szCs w:val="28"/>
        </w:rPr>
        <w:t>个专病门诊。</w:t>
      </w:r>
    </w:p>
    <w:p w:rsidR="00117445" w:rsidRPr="00D81BF9" w:rsidRDefault="00117445" w:rsidP="00767325">
      <w:pPr>
        <w:widowControl/>
        <w:shd w:val="clear" w:color="auto" w:fill="FFFFFF"/>
        <w:spacing w:line="520" w:lineRule="exact"/>
        <w:jc w:val="left"/>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2.科室现有专业组、师资情况</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Ansi="宋体" w:hint="eastAsia"/>
          <w:sz w:val="28"/>
          <w:szCs w:val="28"/>
        </w:rPr>
        <w:t>中西医结合学科现有各级医师</w:t>
      </w:r>
      <w:r w:rsidRPr="00D81BF9">
        <w:rPr>
          <w:rFonts w:ascii="仿宋_GB2312" w:eastAsia="仿宋_GB2312" w:hAnsi="宋体" w:cs="宋体" w:hint="eastAsia"/>
          <w:sz w:val="28"/>
          <w:szCs w:val="28"/>
        </w:rPr>
        <w:t>50</w:t>
      </w:r>
      <w:r w:rsidRPr="00D81BF9">
        <w:rPr>
          <w:rFonts w:ascii="仿宋_GB2312" w:eastAsia="仿宋_GB2312" w:hAnsi="宋体" w:hint="eastAsia"/>
          <w:sz w:val="28"/>
          <w:szCs w:val="28"/>
        </w:rPr>
        <w:t>人，其中正高职称</w:t>
      </w:r>
      <w:r w:rsidRPr="00D81BF9">
        <w:rPr>
          <w:rFonts w:ascii="仿宋_GB2312" w:eastAsia="仿宋_GB2312" w:hAnsi="宋体" w:cs="宋体" w:hint="eastAsia"/>
          <w:sz w:val="28"/>
          <w:szCs w:val="28"/>
        </w:rPr>
        <w:t>6</w:t>
      </w:r>
      <w:r w:rsidRPr="00D81BF9">
        <w:rPr>
          <w:rFonts w:ascii="仿宋_GB2312" w:eastAsia="仿宋_GB2312" w:hAnsi="宋体" w:hint="eastAsia"/>
          <w:sz w:val="28"/>
          <w:szCs w:val="28"/>
        </w:rPr>
        <w:t>人，副高职称</w:t>
      </w:r>
      <w:r w:rsidRPr="00D81BF9">
        <w:rPr>
          <w:rFonts w:ascii="仿宋_GB2312" w:eastAsia="仿宋_GB2312" w:hAnsi="宋体" w:cs="宋体" w:hint="eastAsia"/>
          <w:sz w:val="28"/>
          <w:szCs w:val="28"/>
        </w:rPr>
        <w:t>11</w:t>
      </w:r>
      <w:r w:rsidRPr="00D81BF9">
        <w:rPr>
          <w:rFonts w:ascii="仿宋_GB2312" w:eastAsia="仿宋_GB2312" w:hAnsi="宋体" w:hint="eastAsia"/>
          <w:sz w:val="28"/>
          <w:szCs w:val="28"/>
        </w:rPr>
        <w:t>人，博士学位比例</w:t>
      </w:r>
      <w:r w:rsidRPr="00D81BF9">
        <w:rPr>
          <w:rFonts w:ascii="仿宋_GB2312" w:eastAsia="仿宋_GB2312" w:hAnsi="宋体" w:cs="宋体" w:hint="eastAsia"/>
          <w:sz w:val="28"/>
          <w:szCs w:val="28"/>
        </w:rPr>
        <w:t>40%</w:t>
      </w:r>
      <w:r w:rsidRPr="00D81BF9">
        <w:rPr>
          <w:rFonts w:ascii="仿宋_GB2312" w:eastAsia="仿宋_GB2312" w:hAnsi="宋体" w:hint="eastAsia"/>
          <w:sz w:val="28"/>
          <w:szCs w:val="28"/>
        </w:rPr>
        <w:t>。</w:t>
      </w:r>
      <w:r w:rsidRPr="00D81BF9">
        <w:rPr>
          <w:rFonts w:ascii="仿宋_GB2312" w:eastAsia="仿宋_GB2312" w:hAnsi="宋体" w:hint="eastAsia"/>
          <w:color w:val="000000"/>
          <w:sz w:val="28"/>
          <w:szCs w:val="28"/>
        </w:rPr>
        <w:t>现有各级护士</w:t>
      </w:r>
      <w:r w:rsidRPr="00D81BF9">
        <w:rPr>
          <w:rFonts w:ascii="仿宋_GB2312" w:eastAsia="仿宋_GB2312" w:hAnsi="宋体" w:cs="宋体" w:hint="eastAsia"/>
          <w:color w:val="000000"/>
          <w:sz w:val="28"/>
          <w:szCs w:val="28"/>
        </w:rPr>
        <w:t>91</w:t>
      </w:r>
      <w:r w:rsidRPr="00D81BF9">
        <w:rPr>
          <w:rFonts w:ascii="仿宋_GB2312" w:eastAsia="仿宋_GB2312" w:hAnsi="宋体" w:hint="eastAsia"/>
          <w:color w:val="000000"/>
          <w:sz w:val="28"/>
          <w:szCs w:val="28"/>
        </w:rPr>
        <w:t>人。</w:t>
      </w:r>
      <w:r w:rsidRPr="00D81BF9">
        <w:rPr>
          <w:rFonts w:ascii="仿宋_GB2312" w:eastAsia="仿宋_GB2312" w:hAnsi="宋体" w:hint="eastAsia"/>
          <w:sz w:val="28"/>
          <w:szCs w:val="28"/>
        </w:rPr>
        <w:t>国外顶级专家</w:t>
      </w:r>
      <w:r w:rsidRPr="00D81BF9">
        <w:rPr>
          <w:rFonts w:ascii="仿宋_GB2312" w:eastAsia="仿宋_GB2312" w:cs="宋体" w:hint="eastAsia"/>
          <w:sz w:val="28"/>
          <w:szCs w:val="28"/>
        </w:rPr>
        <w:t>,</w:t>
      </w:r>
      <w:r w:rsidRPr="00D81BF9">
        <w:rPr>
          <w:rFonts w:ascii="仿宋_GB2312" w:eastAsia="仿宋_GB2312" w:hAnsi="宋体" w:hint="eastAsia"/>
          <w:sz w:val="28"/>
          <w:szCs w:val="28"/>
        </w:rPr>
        <w:t>包括英国利物浦大学</w:t>
      </w:r>
      <w:r w:rsidRPr="00D81BF9">
        <w:rPr>
          <w:rFonts w:ascii="仿宋_GB2312" w:eastAsia="仿宋_GB2312" w:hAnsi="宋体" w:cs="宋体" w:hint="eastAsia"/>
          <w:sz w:val="28"/>
          <w:szCs w:val="28"/>
        </w:rPr>
        <w:t>Sutton Robert</w:t>
      </w:r>
      <w:r w:rsidRPr="00D81BF9">
        <w:rPr>
          <w:rFonts w:ascii="仿宋_GB2312" w:eastAsia="仿宋_GB2312" w:hAnsi="宋体" w:hint="eastAsia"/>
          <w:sz w:val="28"/>
          <w:szCs w:val="28"/>
        </w:rPr>
        <w:t>教授，澳大利亚纽卡斯尔大学</w:t>
      </w:r>
      <w:r w:rsidRPr="00D81BF9">
        <w:rPr>
          <w:rFonts w:ascii="仿宋_GB2312" w:eastAsia="仿宋_GB2312" w:hAnsi="宋体" w:cs="宋体" w:hint="eastAsia"/>
          <w:sz w:val="28"/>
          <w:szCs w:val="28"/>
        </w:rPr>
        <w:t>Peter Gibson</w:t>
      </w:r>
      <w:r w:rsidRPr="00D81BF9">
        <w:rPr>
          <w:rFonts w:ascii="仿宋_GB2312" w:eastAsia="仿宋_GB2312" w:hAnsi="宋体" w:hint="eastAsia"/>
          <w:sz w:val="28"/>
          <w:szCs w:val="28"/>
        </w:rPr>
        <w:t>教授担任客座教授。</w:t>
      </w:r>
    </w:p>
    <w:p w:rsidR="00117445" w:rsidRPr="00D81BF9" w:rsidRDefault="00117445" w:rsidP="00767325">
      <w:pPr>
        <w:pStyle w:val="a5"/>
        <w:widowControl/>
        <w:numPr>
          <w:ilvl w:val="0"/>
          <w:numId w:val="4"/>
        </w:numPr>
        <w:shd w:val="clear" w:color="auto" w:fill="FFFFFF"/>
        <w:spacing w:line="520" w:lineRule="exact"/>
        <w:ind w:firstLineChars="0"/>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b/>
          <w:bCs/>
          <w:color w:val="333333"/>
          <w:kern w:val="0"/>
          <w:sz w:val="28"/>
          <w:szCs w:val="28"/>
        </w:rPr>
        <w:t>进修专业简介</w:t>
      </w:r>
    </w:p>
    <w:p w:rsidR="00117445" w:rsidRPr="00D81BF9" w:rsidRDefault="00117445" w:rsidP="00767325">
      <w:pPr>
        <w:widowControl/>
        <w:shd w:val="clear" w:color="auto" w:fill="FFFFFF"/>
        <w:spacing w:line="520" w:lineRule="exact"/>
        <w:jc w:val="left"/>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1.进修方向（亚专业及项目介绍）</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Ansi="宋体" w:hint="eastAsia"/>
          <w:sz w:val="28"/>
          <w:szCs w:val="28"/>
        </w:rPr>
        <w:t>在长达</w:t>
      </w:r>
      <w:r w:rsidRPr="00D81BF9">
        <w:rPr>
          <w:rFonts w:ascii="仿宋_GB2312" w:eastAsia="仿宋_GB2312" w:hAnsi="宋体" w:cs="宋体" w:hint="eastAsia"/>
          <w:sz w:val="28"/>
          <w:szCs w:val="28"/>
        </w:rPr>
        <w:t>30</w:t>
      </w:r>
      <w:r w:rsidRPr="00D81BF9">
        <w:rPr>
          <w:rFonts w:ascii="仿宋_GB2312" w:eastAsia="仿宋_GB2312" w:hAnsi="宋体" w:hint="eastAsia"/>
          <w:sz w:val="28"/>
          <w:szCs w:val="28"/>
        </w:rPr>
        <w:t>多年中西医结合治疗重症急性胰腺炎（</w:t>
      </w:r>
      <w:r w:rsidRPr="00D81BF9">
        <w:rPr>
          <w:rFonts w:ascii="仿宋_GB2312" w:eastAsia="仿宋_GB2312" w:hAnsi="宋体" w:cs="宋体" w:hint="eastAsia"/>
          <w:sz w:val="28"/>
          <w:szCs w:val="28"/>
        </w:rPr>
        <w:t>SAP</w:t>
      </w:r>
      <w:r w:rsidRPr="00D81BF9">
        <w:rPr>
          <w:rFonts w:ascii="仿宋_GB2312" w:eastAsia="仿宋_GB2312" w:hAnsi="宋体" w:hint="eastAsia"/>
          <w:sz w:val="28"/>
          <w:szCs w:val="28"/>
        </w:rPr>
        <w:t>）的临床实践中，在《内经》热病理论指导下</w:t>
      </w:r>
      <w:r w:rsidRPr="00D81BF9">
        <w:rPr>
          <w:rFonts w:ascii="仿宋_GB2312" w:eastAsia="仿宋_GB2312" w:cs="宋体" w:hint="eastAsia"/>
          <w:sz w:val="28"/>
          <w:szCs w:val="28"/>
        </w:rPr>
        <w:t>,</w:t>
      </w:r>
      <w:r w:rsidRPr="00D81BF9">
        <w:rPr>
          <w:rFonts w:ascii="仿宋_GB2312" w:eastAsia="仿宋_GB2312" w:hAnsi="宋体" w:hint="eastAsia"/>
          <w:sz w:val="28"/>
          <w:szCs w:val="28"/>
        </w:rPr>
        <w:t>以卫气营血和脏腑辨证为基础</w:t>
      </w:r>
      <w:r w:rsidRPr="00D81BF9">
        <w:rPr>
          <w:rFonts w:ascii="仿宋_GB2312" w:eastAsia="仿宋_GB2312" w:cs="宋体" w:hint="eastAsia"/>
          <w:sz w:val="28"/>
          <w:szCs w:val="28"/>
        </w:rPr>
        <w:t>,</w:t>
      </w:r>
      <w:r w:rsidRPr="00D81BF9">
        <w:rPr>
          <w:rFonts w:ascii="仿宋_GB2312" w:eastAsia="仿宋_GB2312" w:hAnsi="宋体" w:hint="eastAsia"/>
          <w:sz w:val="28"/>
          <w:szCs w:val="28"/>
        </w:rPr>
        <w:lastRenderedPageBreak/>
        <w:t>独树一帜地提出运用热病气分、血分、脏衰、恢复分期概括本病的证候特点和病机传变规律的热病理论，建立了综合运用益气救阴、活血化瘀、清热解毒、通里攻下四大主要治法治疗该病的辨证论治体系。采用针药结合、中药内服与外敷共用、口服与灌肠同施的多种中医药特色治疗手段，居国内外大宗病案报道的领先水平。同时病员的住院时间缩短，住院费用大幅降低。近</w:t>
      </w:r>
      <w:r w:rsidRPr="00D81BF9">
        <w:rPr>
          <w:rFonts w:ascii="仿宋_GB2312" w:eastAsia="仿宋_GB2312" w:hAnsi="宋体" w:cs="宋体" w:hint="eastAsia"/>
          <w:sz w:val="28"/>
          <w:szCs w:val="28"/>
        </w:rPr>
        <w:t>5</w:t>
      </w:r>
      <w:r w:rsidRPr="00D81BF9">
        <w:rPr>
          <w:rFonts w:ascii="仿宋_GB2312" w:eastAsia="仿宋_GB2312" w:hAnsi="宋体" w:hint="eastAsia"/>
          <w:sz w:val="28"/>
          <w:szCs w:val="28"/>
        </w:rPr>
        <w:t>年每年收治胰腺炎患者均超</w:t>
      </w:r>
      <w:r w:rsidRPr="00D81BF9">
        <w:rPr>
          <w:rFonts w:ascii="仿宋_GB2312" w:eastAsia="仿宋_GB2312" w:hAnsi="宋体" w:cs="宋体" w:hint="eastAsia"/>
          <w:sz w:val="28"/>
          <w:szCs w:val="28"/>
        </w:rPr>
        <w:t>2000</w:t>
      </w:r>
      <w:r w:rsidRPr="00D81BF9">
        <w:rPr>
          <w:rFonts w:ascii="仿宋_GB2312" w:eastAsia="仿宋_GB2312" w:hAnsi="宋体" w:hint="eastAsia"/>
          <w:sz w:val="28"/>
          <w:szCs w:val="28"/>
        </w:rPr>
        <w:t>例且逐年增加，成为国内最大的急性胰腺炎单病种治疗中心。</w:t>
      </w:r>
      <w:r w:rsidRPr="00D81BF9">
        <w:rPr>
          <w:rFonts w:ascii="仿宋_GB2312" w:eastAsia="仿宋_GB2312" w:hAnsi="宋体" w:cs="宋体" w:hint="eastAsia"/>
          <w:sz w:val="28"/>
          <w:szCs w:val="28"/>
        </w:rPr>
        <w:t>2011</w:t>
      </w:r>
      <w:r w:rsidRPr="00D81BF9">
        <w:rPr>
          <w:rFonts w:ascii="仿宋_GB2312" w:eastAsia="仿宋_GB2312" w:hAnsi="宋体" w:hint="eastAsia"/>
          <w:sz w:val="28"/>
          <w:szCs w:val="28"/>
        </w:rPr>
        <w:t>年以该方向为依托的中医外科获评为“卫生部国家临床重点专科”，并成为中医药治疗急性胰腺炎的全国协作组牵头单位。</w:t>
      </w:r>
    </w:p>
    <w:p w:rsidR="00117445" w:rsidRPr="00D81BF9" w:rsidRDefault="00117445" w:rsidP="00D81BF9">
      <w:pPr>
        <w:spacing w:line="520" w:lineRule="exact"/>
        <w:ind w:firstLineChars="200" w:firstLine="560"/>
        <w:rPr>
          <w:rFonts w:ascii="仿宋_GB2312" w:eastAsia="仿宋_GB2312" w:cs="Times New Roman" w:hint="eastAsia"/>
          <w:color w:val="FF0000"/>
          <w:sz w:val="28"/>
          <w:szCs w:val="28"/>
        </w:rPr>
      </w:pPr>
      <w:r w:rsidRPr="00D81BF9">
        <w:rPr>
          <w:rFonts w:ascii="仿宋_GB2312" w:eastAsia="仿宋_GB2312" w:hAnsi="宋体" w:hint="eastAsia"/>
          <w:sz w:val="28"/>
          <w:szCs w:val="28"/>
        </w:rPr>
        <w:t>针对慢性阻塞性肺疾病（</w:t>
      </w:r>
      <w:r w:rsidRPr="00D81BF9">
        <w:rPr>
          <w:rFonts w:ascii="仿宋_GB2312" w:eastAsia="仿宋_GB2312" w:hAnsi="宋体" w:cs="宋体" w:hint="eastAsia"/>
          <w:sz w:val="28"/>
          <w:szCs w:val="28"/>
        </w:rPr>
        <w:t>COPD</w:t>
      </w:r>
      <w:r w:rsidRPr="00D81BF9">
        <w:rPr>
          <w:rFonts w:ascii="仿宋_GB2312" w:eastAsia="仿宋_GB2312" w:hAnsi="宋体" w:hint="eastAsia"/>
          <w:sz w:val="28"/>
          <w:szCs w:val="28"/>
        </w:rPr>
        <w:t>）患者急性加重期和稳定期的不同病机，提出了急性期“清热化痰降气”、稳定期“益气活血补肾”的综合治疗理论；针对哮喘病机，创新性地提出“六淫</w:t>
      </w:r>
      <w:r w:rsidRPr="00D81BF9">
        <w:rPr>
          <w:rFonts w:ascii="仿宋_GB2312" w:eastAsia="仿宋_GB2312" w:cs="宋体" w:hint="eastAsia"/>
          <w:sz w:val="28"/>
          <w:szCs w:val="28"/>
        </w:rPr>
        <w:t>-</w:t>
      </w:r>
      <w:r w:rsidRPr="00D81BF9">
        <w:rPr>
          <w:rFonts w:ascii="仿宋_GB2312" w:eastAsia="仿宋_GB2312" w:hAnsi="宋体" w:hint="eastAsia"/>
          <w:sz w:val="28"/>
          <w:szCs w:val="28"/>
        </w:rPr>
        <w:t>哮喘急性发作前窗口期”和“中医证候哮喘表型”的概念及假说，建立了综合防治哮喘的中医药新思路。先后获得四川省科技进步一等奖、卫生部科技进步三等奖、中国中西医结合学会科技进步二等奖、四川省科技进步三等奖等。以本方向为依托的中医肺病科</w:t>
      </w:r>
      <w:r w:rsidRPr="00D81BF9">
        <w:rPr>
          <w:rFonts w:ascii="仿宋_GB2312" w:eastAsia="仿宋_GB2312" w:hAnsi="宋体" w:cs="宋体" w:hint="eastAsia"/>
          <w:sz w:val="28"/>
          <w:szCs w:val="28"/>
        </w:rPr>
        <w:t>2012</w:t>
      </w:r>
      <w:r w:rsidRPr="00D81BF9">
        <w:rPr>
          <w:rFonts w:ascii="仿宋_GB2312" w:eastAsia="仿宋_GB2312" w:hAnsi="宋体" w:hint="eastAsia"/>
          <w:sz w:val="28"/>
          <w:szCs w:val="28"/>
        </w:rPr>
        <w:t>年成为国家中医药管理局“十二五”重点专科建设单位。相关研究成果应用于临床实践，使肺心病、肺性脑病的病死率大幅下降。中西医结合治疗</w:t>
      </w:r>
      <w:r w:rsidRPr="00D81BF9">
        <w:rPr>
          <w:rFonts w:ascii="仿宋_GB2312" w:eastAsia="仿宋_GB2312" w:hAnsi="宋体" w:cs="宋体" w:hint="eastAsia"/>
          <w:sz w:val="28"/>
          <w:szCs w:val="28"/>
        </w:rPr>
        <w:t>COPD</w:t>
      </w:r>
      <w:r w:rsidRPr="00D81BF9">
        <w:rPr>
          <w:rFonts w:ascii="仿宋_GB2312" w:eastAsia="仿宋_GB2312" w:hAnsi="宋体" w:hint="eastAsia"/>
          <w:sz w:val="28"/>
          <w:szCs w:val="28"/>
        </w:rPr>
        <w:t>、肺心病，弥补了西医治疗手段单一的不足，为治疗个体化、综合治疗开拓了新方法。由于中西医结合疗效优势突出，每年收治的</w:t>
      </w:r>
      <w:r w:rsidRPr="00D81BF9">
        <w:rPr>
          <w:rFonts w:ascii="仿宋_GB2312" w:eastAsia="仿宋_GB2312" w:hAnsi="宋体" w:cs="宋体" w:hint="eastAsia"/>
          <w:sz w:val="28"/>
          <w:szCs w:val="28"/>
        </w:rPr>
        <w:t>COPD</w:t>
      </w:r>
      <w:r w:rsidRPr="00D81BF9">
        <w:rPr>
          <w:rFonts w:ascii="仿宋_GB2312" w:eastAsia="仿宋_GB2312" w:hAnsi="宋体" w:hint="eastAsia"/>
          <w:sz w:val="28"/>
          <w:szCs w:val="28"/>
        </w:rPr>
        <w:t>及哮喘患者数稳步增加。</w:t>
      </w:r>
    </w:p>
    <w:p w:rsidR="00117445" w:rsidRPr="00D81BF9" w:rsidRDefault="00117445" w:rsidP="00D81BF9">
      <w:pPr>
        <w:adjustRightInd w:val="0"/>
        <w:spacing w:line="360" w:lineRule="auto"/>
        <w:ind w:firstLineChars="236" w:firstLine="661"/>
        <w:rPr>
          <w:rFonts w:ascii="仿宋_GB2312" w:eastAsia="仿宋_GB2312" w:cs="Times New Roman" w:hint="eastAsia"/>
          <w:color w:val="262626"/>
          <w:sz w:val="28"/>
          <w:szCs w:val="28"/>
        </w:rPr>
      </w:pPr>
      <w:r w:rsidRPr="00D81BF9">
        <w:rPr>
          <w:rFonts w:ascii="仿宋_GB2312" w:eastAsia="仿宋_GB2312" w:hAnsi="宋体" w:hint="eastAsia"/>
          <w:color w:val="262626"/>
          <w:sz w:val="28"/>
          <w:szCs w:val="28"/>
        </w:rPr>
        <w:t>华西医院针灸医疗中心伴随华西医院中西医结合科成立至今已有</w:t>
      </w:r>
      <w:r w:rsidRPr="00D81BF9">
        <w:rPr>
          <w:rFonts w:ascii="仿宋_GB2312" w:eastAsia="仿宋_GB2312" w:hAnsi="宋体" w:cs="宋体" w:hint="eastAsia"/>
          <w:color w:val="262626"/>
          <w:sz w:val="28"/>
          <w:szCs w:val="28"/>
        </w:rPr>
        <w:t>60</w:t>
      </w:r>
      <w:r w:rsidRPr="00D81BF9">
        <w:rPr>
          <w:rFonts w:ascii="仿宋_GB2312" w:eastAsia="仿宋_GB2312" w:hAnsi="宋体" w:hint="eastAsia"/>
          <w:color w:val="262626"/>
          <w:sz w:val="28"/>
          <w:szCs w:val="28"/>
        </w:rPr>
        <w:t>年的历史，在著名针灸专家黄</w:t>
      </w:r>
      <w:r w:rsidRPr="00D81BF9">
        <w:rPr>
          <w:rFonts w:ascii="仿宋_GB2312" w:hAnsi="宋体" w:hint="eastAsia"/>
          <w:color w:val="262626"/>
          <w:sz w:val="28"/>
          <w:szCs w:val="28"/>
        </w:rPr>
        <w:t>聖</w:t>
      </w:r>
      <w:r w:rsidRPr="00D81BF9">
        <w:rPr>
          <w:rFonts w:ascii="仿宋_GB2312" w:eastAsia="仿宋_GB2312" w:hAnsi="宋体" w:hint="eastAsia"/>
          <w:color w:val="262626"/>
          <w:sz w:val="28"/>
          <w:szCs w:val="28"/>
        </w:rPr>
        <w:t>源、周荣兴、李观荣、陈世英等教授带领下，逐步形成了医、教、研三位一体的独具特色的针灸医疗中心。已培养博士、硕士</w:t>
      </w:r>
      <w:r w:rsidRPr="00D81BF9">
        <w:rPr>
          <w:rFonts w:ascii="仿宋_GB2312" w:eastAsia="仿宋_GB2312" w:hAnsi="宋体" w:cs="宋体" w:hint="eastAsia"/>
          <w:color w:val="262626"/>
          <w:sz w:val="28"/>
          <w:szCs w:val="28"/>
        </w:rPr>
        <w:t>20</w:t>
      </w:r>
      <w:r w:rsidRPr="00D81BF9">
        <w:rPr>
          <w:rFonts w:ascii="仿宋_GB2312" w:eastAsia="仿宋_GB2312" w:hAnsi="宋体" w:hint="eastAsia"/>
          <w:color w:val="262626"/>
          <w:sz w:val="28"/>
          <w:szCs w:val="28"/>
        </w:rPr>
        <w:t>余人，承担国家科技部等各级科研课题二十余项，获得各种奖项十余项。现有专业针灸医生</w:t>
      </w:r>
      <w:r w:rsidRPr="00D81BF9">
        <w:rPr>
          <w:rFonts w:ascii="仿宋_GB2312" w:eastAsia="仿宋_GB2312" w:hAnsi="宋体" w:cs="宋体" w:hint="eastAsia"/>
          <w:color w:val="262626"/>
          <w:sz w:val="28"/>
          <w:szCs w:val="28"/>
        </w:rPr>
        <w:t>10</w:t>
      </w:r>
      <w:r w:rsidRPr="00D81BF9">
        <w:rPr>
          <w:rFonts w:ascii="仿宋_GB2312" w:eastAsia="仿宋_GB2312" w:hAnsi="宋体" w:hint="eastAsia"/>
          <w:color w:val="262626"/>
          <w:sz w:val="28"/>
          <w:szCs w:val="28"/>
        </w:rPr>
        <w:t>人，其中</w:t>
      </w:r>
      <w:r w:rsidRPr="00D81BF9">
        <w:rPr>
          <w:rFonts w:ascii="仿宋_GB2312" w:eastAsia="仿宋_GB2312" w:hAnsi="宋体" w:hint="eastAsia"/>
          <w:color w:val="262626"/>
          <w:sz w:val="28"/>
          <w:szCs w:val="28"/>
        </w:rPr>
        <w:lastRenderedPageBreak/>
        <w:t>高级职称医师</w:t>
      </w:r>
      <w:r w:rsidRPr="00D81BF9">
        <w:rPr>
          <w:rFonts w:ascii="仿宋_GB2312" w:eastAsia="仿宋_GB2312" w:hAnsi="宋体" w:cs="宋体" w:hint="eastAsia"/>
          <w:color w:val="262626"/>
          <w:sz w:val="28"/>
          <w:szCs w:val="28"/>
        </w:rPr>
        <w:t>2</w:t>
      </w:r>
      <w:r w:rsidRPr="00D81BF9">
        <w:rPr>
          <w:rFonts w:ascii="仿宋_GB2312" w:eastAsia="仿宋_GB2312" w:hAnsi="宋体" w:hint="eastAsia"/>
          <w:color w:val="262626"/>
          <w:sz w:val="28"/>
          <w:szCs w:val="28"/>
        </w:rPr>
        <w:t>人，硕士生导师</w:t>
      </w:r>
      <w:r w:rsidRPr="00D81BF9">
        <w:rPr>
          <w:rFonts w:ascii="仿宋_GB2312" w:eastAsia="仿宋_GB2312" w:hAnsi="宋体" w:cs="宋体" w:hint="eastAsia"/>
          <w:color w:val="262626"/>
          <w:sz w:val="28"/>
          <w:szCs w:val="28"/>
        </w:rPr>
        <w:t>1</w:t>
      </w:r>
      <w:r w:rsidRPr="00D81BF9">
        <w:rPr>
          <w:rFonts w:ascii="仿宋_GB2312" w:eastAsia="仿宋_GB2312" w:hAnsi="宋体" w:hint="eastAsia"/>
          <w:color w:val="262626"/>
          <w:sz w:val="28"/>
          <w:szCs w:val="28"/>
        </w:rPr>
        <w:t>人，省拔尖中医</w:t>
      </w:r>
      <w:r w:rsidRPr="00D81BF9">
        <w:rPr>
          <w:rFonts w:ascii="仿宋_GB2312" w:eastAsia="仿宋_GB2312" w:hAnsi="宋体" w:cs="宋体" w:hint="eastAsia"/>
          <w:color w:val="262626"/>
          <w:sz w:val="28"/>
          <w:szCs w:val="28"/>
        </w:rPr>
        <w:t>1</w:t>
      </w:r>
      <w:r w:rsidRPr="00D81BF9">
        <w:rPr>
          <w:rFonts w:ascii="仿宋_GB2312" w:eastAsia="仿宋_GB2312" w:hAnsi="宋体" w:hint="eastAsia"/>
          <w:color w:val="262626"/>
          <w:sz w:val="28"/>
          <w:szCs w:val="28"/>
        </w:rPr>
        <w:t>人，</w:t>
      </w:r>
      <w:r w:rsidRPr="00D81BF9">
        <w:rPr>
          <w:rFonts w:ascii="仿宋_GB2312" w:eastAsia="仿宋_GB2312" w:hAnsi="宋体" w:cs="宋体" w:hint="eastAsia"/>
          <w:color w:val="262626"/>
          <w:sz w:val="28"/>
          <w:szCs w:val="28"/>
        </w:rPr>
        <w:t>80%</w:t>
      </w:r>
      <w:r w:rsidRPr="00D81BF9">
        <w:rPr>
          <w:rFonts w:ascii="仿宋_GB2312" w:eastAsia="仿宋_GB2312" w:hAnsi="宋体" w:hint="eastAsia"/>
          <w:color w:val="262626"/>
          <w:sz w:val="28"/>
          <w:szCs w:val="28"/>
        </w:rPr>
        <w:t>医师具有研究生及以上学历。近</w:t>
      </w:r>
      <w:r w:rsidRPr="00D81BF9">
        <w:rPr>
          <w:rFonts w:ascii="仿宋_GB2312" w:eastAsia="仿宋_GB2312" w:hAnsi="宋体" w:cs="宋体" w:hint="eastAsia"/>
          <w:color w:val="262626"/>
          <w:sz w:val="28"/>
          <w:szCs w:val="28"/>
        </w:rPr>
        <w:t>10</w:t>
      </w:r>
      <w:r w:rsidRPr="00D81BF9">
        <w:rPr>
          <w:rFonts w:ascii="仿宋_GB2312" w:eastAsia="仿宋_GB2312" w:hAnsi="宋体" w:hint="eastAsia"/>
          <w:color w:val="262626"/>
          <w:sz w:val="28"/>
          <w:szCs w:val="28"/>
        </w:rPr>
        <w:t>年每年在国内外各级杂志发表各型研究论文</w:t>
      </w:r>
      <w:r w:rsidRPr="00D81BF9">
        <w:rPr>
          <w:rFonts w:ascii="仿宋_GB2312" w:eastAsia="仿宋_GB2312" w:hAnsi="宋体" w:cs="宋体" w:hint="eastAsia"/>
          <w:color w:val="262626"/>
          <w:sz w:val="28"/>
          <w:szCs w:val="28"/>
        </w:rPr>
        <w:t>10</w:t>
      </w:r>
      <w:r w:rsidRPr="00D81BF9">
        <w:rPr>
          <w:rFonts w:ascii="仿宋_GB2312" w:eastAsia="仿宋_GB2312" w:hAnsi="宋体" w:hint="eastAsia"/>
          <w:color w:val="262626"/>
          <w:sz w:val="28"/>
          <w:szCs w:val="28"/>
        </w:rPr>
        <w:t>余篇，与国际顶级针灸团队——北京中医科学院广安门医院针灸团队合作的研究论文发表在《</w:t>
      </w:r>
      <w:r w:rsidRPr="00D81BF9">
        <w:rPr>
          <w:rFonts w:ascii="仿宋_GB2312" w:eastAsia="仿宋_GB2312" w:hAnsi="宋体" w:cs="宋体" w:hint="eastAsia"/>
          <w:color w:val="262626"/>
          <w:sz w:val="28"/>
          <w:szCs w:val="28"/>
        </w:rPr>
        <w:t>JAMA</w:t>
      </w:r>
      <w:r w:rsidRPr="00D81BF9">
        <w:rPr>
          <w:rFonts w:ascii="仿宋_GB2312" w:eastAsia="仿宋_GB2312" w:hAnsi="宋体" w:hint="eastAsia"/>
          <w:color w:val="262626"/>
          <w:sz w:val="28"/>
          <w:szCs w:val="28"/>
        </w:rPr>
        <w:t>》、《美国内科学年鉴》等国际顶级杂志上，在疾病防治方面独具特色，在省内外享有声誉。</w:t>
      </w:r>
    </w:p>
    <w:p w:rsidR="00117445" w:rsidRPr="00D81BF9" w:rsidRDefault="00117445" w:rsidP="00D81BF9">
      <w:pPr>
        <w:adjustRightInd w:val="0"/>
        <w:spacing w:line="360" w:lineRule="auto"/>
        <w:ind w:firstLineChars="236" w:firstLine="661"/>
        <w:rPr>
          <w:rFonts w:ascii="仿宋_GB2312" w:eastAsia="仿宋_GB2312" w:cs="Times New Roman" w:hint="eastAsia"/>
          <w:color w:val="262626"/>
          <w:sz w:val="28"/>
          <w:szCs w:val="28"/>
        </w:rPr>
      </w:pPr>
      <w:r w:rsidRPr="00D81BF9">
        <w:rPr>
          <w:rFonts w:ascii="仿宋_GB2312" w:eastAsia="仿宋_GB2312" w:hAnsi="宋体" w:hint="eastAsia"/>
          <w:color w:val="262626"/>
          <w:sz w:val="28"/>
          <w:szCs w:val="28"/>
        </w:rPr>
        <w:t>现针灸医疗中心开设有四个针灸专科专病门诊，包括：针灸与脑血管神经疾病门诊，针灸功能消化系统疾病门诊，针灸疼痛（颈腰椎疾病）病症门诊，针灸减肥与皮肤美容门诊；形成数个治疗优势病种，如多种功能性消化系统病症、颈肩腰腿疼痛病症、失眠、抑郁症、尿失禁、肥胖、更年期综合症等，年门诊量突破</w:t>
      </w:r>
      <w:r w:rsidRPr="00D81BF9">
        <w:rPr>
          <w:rFonts w:ascii="仿宋_GB2312" w:eastAsia="仿宋_GB2312" w:hAnsi="宋体" w:cs="宋体" w:hint="eastAsia"/>
          <w:color w:val="262626"/>
          <w:sz w:val="28"/>
          <w:szCs w:val="28"/>
        </w:rPr>
        <w:t>3</w:t>
      </w:r>
      <w:r w:rsidRPr="00D81BF9">
        <w:rPr>
          <w:rFonts w:ascii="仿宋_GB2312" w:eastAsia="仿宋_GB2312" w:hAnsi="宋体" w:hint="eastAsia"/>
          <w:color w:val="262626"/>
          <w:sz w:val="28"/>
          <w:szCs w:val="28"/>
        </w:rPr>
        <w:t>万人次；目前开展特色治疗项目包括：传统毫针的各种针刺、艾灸（隔物灸、着肤灸、化脓灸）、温针灸、火罐疗法（闪罐</w:t>
      </w:r>
      <w:r w:rsidRPr="00D81BF9">
        <w:rPr>
          <w:rFonts w:ascii="仿宋_GB2312" w:eastAsia="仿宋_GB2312" w:hAnsi="宋体" w:cs="宋体" w:hint="eastAsia"/>
          <w:color w:val="262626"/>
          <w:sz w:val="28"/>
          <w:szCs w:val="28"/>
        </w:rPr>
        <w:t xml:space="preserve"> </w:t>
      </w:r>
      <w:r w:rsidRPr="00D81BF9">
        <w:rPr>
          <w:rFonts w:ascii="仿宋_GB2312" w:eastAsia="仿宋_GB2312" w:hAnsi="宋体" w:hint="eastAsia"/>
          <w:color w:val="262626"/>
          <w:sz w:val="28"/>
          <w:szCs w:val="28"/>
        </w:rPr>
        <w:t>游走罐</w:t>
      </w:r>
      <w:r w:rsidRPr="00D81BF9">
        <w:rPr>
          <w:rFonts w:ascii="仿宋_GB2312" w:eastAsia="仿宋_GB2312" w:hAnsi="宋体" w:cs="宋体" w:hint="eastAsia"/>
          <w:color w:val="262626"/>
          <w:sz w:val="28"/>
          <w:szCs w:val="28"/>
        </w:rPr>
        <w:t xml:space="preserve"> </w:t>
      </w:r>
      <w:r w:rsidRPr="00D81BF9">
        <w:rPr>
          <w:rFonts w:ascii="仿宋_GB2312" w:eastAsia="仿宋_GB2312" w:hAnsi="宋体" w:hint="eastAsia"/>
          <w:color w:val="262626"/>
          <w:sz w:val="28"/>
          <w:szCs w:val="28"/>
        </w:rPr>
        <w:t>坐罐</w:t>
      </w:r>
      <w:r w:rsidRPr="00D81BF9">
        <w:rPr>
          <w:rFonts w:ascii="仿宋_GB2312" w:eastAsia="仿宋_GB2312" w:hAnsi="宋体" w:cs="宋体" w:hint="eastAsia"/>
          <w:color w:val="262626"/>
          <w:sz w:val="28"/>
          <w:szCs w:val="28"/>
        </w:rPr>
        <w:t xml:space="preserve"> </w:t>
      </w:r>
      <w:r w:rsidRPr="00D81BF9">
        <w:rPr>
          <w:rFonts w:ascii="仿宋_GB2312" w:eastAsia="仿宋_GB2312" w:hAnsi="宋体" w:hint="eastAsia"/>
          <w:color w:val="262626"/>
          <w:sz w:val="28"/>
          <w:szCs w:val="28"/>
        </w:rPr>
        <w:t>药罐）、</w:t>
      </w:r>
      <w:r w:rsidRPr="00D81BF9">
        <w:rPr>
          <w:rFonts w:ascii="仿宋_GB2312" w:eastAsia="仿宋_GB2312" w:hAnsi="宋体" w:cs="宋体" w:hint="eastAsia"/>
          <w:color w:val="262626"/>
          <w:sz w:val="28"/>
          <w:szCs w:val="28"/>
        </w:rPr>
        <w:t xml:space="preserve"> </w:t>
      </w:r>
      <w:r w:rsidRPr="00D81BF9">
        <w:rPr>
          <w:rFonts w:ascii="仿宋_GB2312" w:eastAsia="仿宋_GB2312" w:hAnsi="宋体" w:hint="eastAsia"/>
          <w:color w:val="262626"/>
          <w:sz w:val="28"/>
          <w:szCs w:val="28"/>
        </w:rPr>
        <w:t>头皮针、耳针、皮内针、电针、穴位注射、梅花针、刺络放血、穴位敷贴及穴位埋线疗法、平衡针灸疗法、刃针、火针，各种手法治疗及关节腔注射治疗等；开展的病症特色治疗包括：火针治疗带状疱疹、神经性皮炎等皮肤病；透刺结合关节腔注射治疗法治疗膝骨关节炎；电针治疗功能性消化不良、不全性肠梗阻、哮喘、过敏性鼻炎等；穴位埋线减肥、美容；灸、罐综合防治亚健康，抗衰老；耳针疗法治疗头痛、耳鸣等，具一流诊疗水平。</w:t>
      </w:r>
    </w:p>
    <w:p w:rsidR="00117445" w:rsidRPr="00D81BF9" w:rsidRDefault="00117445" w:rsidP="00D81BF9">
      <w:pPr>
        <w:adjustRightInd w:val="0"/>
        <w:spacing w:line="360" w:lineRule="auto"/>
        <w:ind w:firstLineChars="236" w:firstLine="661"/>
        <w:rPr>
          <w:rFonts w:ascii="仿宋_GB2312" w:eastAsia="仿宋_GB2312" w:cs="Times New Roman" w:hint="eastAsia"/>
          <w:color w:val="262626"/>
          <w:sz w:val="28"/>
          <w:szCs w:val="28"/>
        </w:rPr>
      </w:pPr>
      <w:r w:rsidRPr="00D81BF9">
        <w:rPr>
          <w:rFonts w:ascii="仿宋_GB2312" w:eastAsia="仿宋_GB2312" w:hAnsi="宋体" w:hint="eastAsia"/>
          <w:color w:val="262626"/>
          <w:sz w:val="28"/>
          <w:szCs w:val="28"/>
        </w:rPr>
        <w:t>此外，针灸医疗中心与我院多个科室形成紧密的交叉学科团队，如急诊中心、外科快速康复团队、老年医学团队、神经内外科团队、肿瘤医学团队、泌尿外科的尿失禁团队等，每年为全院住院患者提供</w:t>
      </w:r>
      <w:r w:rsidRPr="00D81BF9">
        <w:rPr>
          <w:rFonts w:ascii="仿宋_GB2312" w:eastAsia="仿宋_GB2312" w:hAnsi="宋体" w:hint="eastAsia"/>
          <w:color w:val="262626"/>
          <w:sz w:val="28"/>
          <w:szCs w:val="28"/>
        </w:rPr>
        <w:lastRenderedPageBreak/>
        <w:t>近</w:t>
      </w:r>
      <w:r w:rsidRPr="00D81BF9">
        <w:rPr>
          <w:rFonts w:ascii="仿宋_GB2312" w:eastAsia="仿宋_GB2312" w:hAnsi="宋体" w:cs="宋体" w:hint="eastAsia"/>
          <w:color w:val="262626"/>
          <w:sz w:val="28"/>
          <w:szCs w:val="28"/>
        </w:rPr>
        <w:t>9</w:t>
      </w:r>
      <w:r w:rsidRPr="00D81BF9">
        <w:rPr>
          <w:rFonts w:ascii="仿宋_GB2312" w:eastAsia="仿宋_GB2312" w:hAnsi="宋体" w:hint="eastAsia"/>
          <w:color w:val="262626"/>
          <w:sz w:val="28"/>
          <w:szCs w:val="28"/>
        </w:rPr>
        <w:t>万人次的针灸诊治服务，尤其在脑血管病与外科围手术期并发症诊治方面优势明显。对如何在医院中，尤其是综合医院的多学科团队医疗服务的参与方面具有丰富的合作交流经验。</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Ansi="宋体" w:hint="eastAsia"/>
          <w:sz w:val="28"/>
          <w:szCs w:val="28"/>
        </w:rPr>
        <w:t>中西医结合肛肠是以诊治盆底肛门病为特色的临床亚专业。目前为科技部下属的“国家（肿瘤）微创治疗产业技术创新战略联盟”的专家委员会副主任委员单位、中国医师协会中西医结合医师分会肛肠病学专业委员会副主任委员单位、四川省中西医结合学会大肠肛门病专业委员会副主任委员单位、“国家级重点学科专项精准扶贫工程”下属华西盆底肛肠无痛示范及培训中心。设定床位</w:t>
      </w:r>
      <w:r w:rsidRPr="00D81BF9">
        <w:rPr>
          <w:rFonts w:ascii="仿宋_GB2312" w:eastAsia="仿宋_GB2312" w:hAnsi="宋体" w:cs="宋体" w:hint="eastAsia"/>
          <w:sz w:val="28"/>
          <w:szCs w:val="28"/>
        </w:rPr>
        <w:t>57</w:t>
      </w:r>
      <w:r w:rsidRPr="00D81BF9">
        <w:rPr>
          <w:rFonts w:ascii="仿宋_GB2312" w:eastAsia="仿宋_GB2312" w:hAnsi="宋体" w:hint="eastAsia"/>
          <w:sz w:val="28"/>
          <w:szCs w:val="28"/>
        </w:rPr>
        <w:t>张，年门诊诊治患者</w:t>
      </w:r>
      <w:r w:rsidRPr="00D81BF9">
        <w:rPr>
          <w:rFonts w:ascii="仿宋_GB2312" w:eastAsia="仿宋_GB2312" w:hAnsi="宋体" w:cs="宋体" w:hint="eastAsia"/>
          <w:sz w:val="28"/>
          <w:szCs w:val="28"/>
        </w:rPr>
        <w:t>1</w:t>
      </w:r>
      <w:r w:rsidRPr="00D81BF9">
        <w:rPr>
          <w:rFonts w:ascii="仿宋_GB2312" w:eastAsia="仿宋_GB2312" w:hAnsi="宋体" w:hint="eastAsia"/>
          <w:sz w:val="28"/>
          <w:szCs w:val="28"/>
        </w:rPr>
        <w:t>万余人次，手术</w:t>
      </w:r>
      <w:r w:rsidRPr="00D81BF9">
        <w:rPr>
          <w:rFonts w:ascii="仿宋_GB2312" w:eastAsia="仿宋_GB2312" w:hAnsi="宋体" w:cs="宋体" w:hint="eastAsia"/>
          <w:sz w:val="28"/>
          <w:szCs w:val="28"/>
        </w:rPr>
        <w:t>2000</w:t>
      </w:r>
      <w:r w:rsidRPr="00D81BF9">
        <w:rPr>
          <w:rFonts w:ascii="仿宋_GB2312" w:eastAsia="仿宋_GB2312" w:hAnsi="宋体" w:hint="eastAsia"/>
          <w:sz w:val="28"/>
          <w:szCs w:val="28"/>
        </w:rPr>
        <w:t>余台，其中疑难重症患者约占</w:t>
      </w:r>
      <w:r w:rsidRPr="00D81BF9">
        <w:rPr>
          <w:rFonts w:ascii="仿宋_GB2312" w:eastAsia="仿宋_GB2312" w:hAnsi="宋体" w:cs="宋体" w:hint="eastAsia"/>
          <w:sz w:val="28"/>
          <w:szCs w:val="28"/>
        </w:rPr>
        <w:t>40</w:t>
      </w:r>
      <w:r w:rsidRPr="00D81BF9">
        <w:rPr>
          <w:rFonts w:ascii="仿宋_GB2312" w:eastAsia="仿宋_GB2312" w:hAnsi="宋体" w:hint="eastAsia"/>
          <w:sz w:val="28"/>
          <w:szCs w:val="28"/>
        </w:rPr>
        <w:t>％；主持及参研国家、省、部、市级课题</w:t>
      </w:r>
      <w:r w:rsidRPr="00D81BF9">
        <w:rPr>
          <w:rFonts w:ascii="仿宋_GB2312" w:eastAsia="仿宋_GB2312" w:hAnsi="宋体" w:cs="宋体" w:hint="eastAsia"/>
          <w:sz w:val="28"/>
          <w:szCs w:val="28"/>
        </w:rPr>
        <w:t>20</w:t>
      </w:r>
      <w:r w:rsidRPr="00D81BF9">
        <w:rPr>
          <w:rFonts w:ascii="仿宋_GB2312" w:eastAsia="仿宋_GB2312" w:hAnsi="宋体" w:hint="eastAsia"/>
          <w:sz w:val="28"/>
          <w:szCs w:val="28"/>
        </w:rPr>
        <w:t>余项，发表专业相关论文近百篇；本专业以“微创、无痛、优效”为理念，凭借丰富的科研成果，独创了一系列极具特色优势的术式：</w:t>
      </w:r>
      <w:r w:rsidRPr="00D81BF9">
        <w:rPr>
          <w:rFonts w:ascii="仿宋_GB2312" w:eastAsia="仿宋_GB2312" w:hAnsi="宋体" w:cs="宋体" w:hint="eastAsia"/>
          <w:sz w:val="28"/>
          <w:szCs w:val="28"/>
        </w:rPr>
        <w:t>1</w:t>
      </w:r>
      <w:r w:rsidRPr="00D81BF9">
        <w:rPr>
          <w:rFonts w:ascii="仿宋_GB2312" w:eastAsia="仿宋_GB2312" w:hAnsi="宋体" w:hint="eastAsia"/>
          <w:sz w:val="28"/>
          <w:szCs w:val="28"/>
        </w:rPr>
        <w:t>、“分段切除伴肛门整形术”治疗环状混合痔，既彻底切除了病变组织，减少了患者术后复发几率，又减少了患者痛苦及手术并发后遗症；</w:t>
      </w:r>
      <w:r w:rsidRPr="00D81BF9">
        <w:rPr>
          <w:rFonts w:ascii="仿宋_GB2312" w:eastAsia="仿宋_GB2312" w:hAnsi="宋体" w:cs="宋体" w:hint="eastAsia"/>
          <w:sz w:val="28"/>
          <w:szCs w:val="28"/>
        </w:rPr>
        <w:t>2</w:t>
      </w:r>
      <w:r w:rsidRPr="00D81BF9">
        <w:rPr>
          <w:rFonts w:ascii="仿宋_GB2312" w:eastAsia="仿宋_GB2312" w:hAnsi="宋体" w:hint="eastAsia"/>
          <w:sz w:val="28"/>
          <w:szCs w:val="28"/>
        </w:rPr>
        <w:t>、“痔上动脉结扎术”治疗以出血为主的内痔，痛苦小、恢复快；</w:t>
      </w:r>
      <w:r w:rsidRPr="00D81BF9">
        <w:rPr>
          <w:rFonts w:ascii="仿宋_GB2312" w:eastAsia="仿宋_GB2312" w:hAnsi="宋体" w:cs="宋体" w:hint="eastAsia"/>
          <w:sz w:val="28"/>
          <w:szCs w:val="28"/>
        </w:rPr>
        <w:t>3</w:t>
      </w:r>
      <w:r w:rsidRPr="00D81BF9">
        <w:rPr>
          <w:rFonts w:ascii="仿宋_GB2312" w:eastAsia="仿宋_GB2312" w:hAnsi="宋体" w:hint="eastAsia"/>
          <w:sz w:val="28"/>
          <w:szCs w:val="28"/>
        </w:rPr>
        <w:t>、“括约肌固定部分切开挂线及生物材料填补术”治疗高位复杂性肛瘘，极大的减少了患者的痛苦，并在保证治愈的同时尽可能地保全了患者的肛门括约肌功能；</w:t>
      </w:r>
      <w:r w:rsidRPr="00D81BF9">
        <w:rPr>
          <w:rFonts w:ascii="仿宋_GB2312" w:eastAsia="仿宋_GB2312" w:hAnsi="宋体" w:cs="宋体" w:hint="eastAsia"/>
          <w:sz w:val="28"/>
          <w:szCs w:val="28"/>
        </w:rPr>
        <w:t>4</w:t>
      </w:r>
      <w:r w:rsidRPr="00D81BF9">
        <w:rPr>
          <w:rFonts w:ascii="仿宋_GB2312" w:eastAsia="仿宋_GB2312" w:hAnsi="宋体" w:hint="eastAsia"/>
          <w:sz w:val="28"/>
          <w:szCs w:val="28"/>
        </w:rPr>
        <w:t>、针对肛周高位多间隙脓肿，采用“置管引流，负压吸引术”及分期手术的方式，尽量缩小需切除的病变组织，更好地保护了肛门括约肌的功能；</w:t>
      </w:r>
      <w:r w:rsidRPr="00D81BF9">
        <w:rPr>
          <w:rFonts w:ascii="仿宋_GB2312" w:eastAsia="仿宋_GB2312" w:hAnsi="宋体" w:cs="宋体" w:hint="eastAsia"/>
          <w:sz w:val="28"/>
          <w:szCs w:val="28"/>
        </w:rPr>
        <w:t>5</w:t>
      </w:r>
      <w:r w:rsidRPr="00D81BF9">
        <w:rPr>
          <w:rFonts w:ascii="仿宋_GB2312" w:eastAsia="仿宋_GB2312" w:hAnsi="宋体" w:hint="eastAsia"/>
          <w:sz w:val="28"/>
          <w:szCs w:val="28"/>
        </w:rPr>
        <w:t>、针对陈旧性肛裂的患者，采用了“内括约肌部分切开扩肛加皮瓣游离覆盖”的手术方式，既修补了肛裂，又有效的解除了患者的肛门狭窄，减少了术后肛裂复发的可能；同时，本中心还采用了围手术期多模式超前镇痛的模式，进一步减轻了患者术后的疼痛，创立“无痛阳光病房”。通过手术方式的改进，围手术期护理的改善以及多模式超前镇痛方案的应用，该中心的疗效及满意度，长期位列西南地区</w:t>
      </w:r>
      <w:r w:rsidRPr="00D81BF9">
        <w:rPr>
          <w:rFonts w:ascii="仿宋_GB2312" w:eastAsia="仿宋_GB2312" w:hAnsi="宋体" w:hint="eastAsia"/>
          <w:sz w:val="28"/>
          <w:szCs w:val="28"/>
        </w:rPr>
        <w:lastRenderedPageBreak/>
        <w:t>前列，受到患者的一致好评，并多次被省、市、院领导选择接受手术治疗。</w:t>
      </w:r>
    </w:p>
    <w:p w:rsidR="00117445" w:rsidRPr="00D81BF9" w:rsidRDefault="00117445" w:rsidP="00D81BF9">
      <w:pPr>
        <w:spacing w:line="520" w:lineRule="exact"/>
        <w:ind w:firstLineChars="200" w:firstLine="560"/>
        <w:rPr>
          <w:rFonts w:ascii="仿宋_GB2312" w:eastAsia="仿宋_GB2312" w:cs="Times New Roman" w:hint="eastAsia"/>
          <w:sz w:val="28"/>
          <w:szCs w:val="28"/>
        </w:rPr>
      </w:pPr>
      <w:r w:rsidRPr="00D81BF9">
        <w:rPr>
          <w:rFonts w:ascii="仿宋_GB2312" w:eastAsia="仿宋_GB2312" w:hint="eastAsia"/>
          <w:color w:val="000000"/>
          <w:sz w:val="28"/>
          <w:szCs w:val="28"/>
          <w:shd w:val="clear" w:color="auto" w:fill="FFFFFF"/>
        </w:rPr>
        <w:t>在中西医结合治疗恶性肿瘤的临床实践中，发展和传承出以中医辨证论治为主要纲领，根据肿瘤的中医病机“毒、痰、瘀、虚”，提出了“清热解毒”、“活血化瘀”、“化痰散结”、“健脾扶正”、“益气温阳”、“扶正固本”等治疗法则，拟定了支气管肺癌、肝癌、胃肠癌等中医个体化治疗方案并应用于临床，取得较好的临床效果，延长了患者的生存期。与外科合作，</w:t>
      </w:r>
      <w:r w:rsidRPr="00D81BF9">
        <w:rPr>
          <w:rFonts w:ascii="仿宋_GB2312" w:eastAsia="仿宋_GB2312" w:hint="eastAsia"/>
          <w:color w:val="333333"/>
          <w:sz w:val="28"/>
          <w:szCs w:val="28"/>
          <w:shd w:val="clear" w:color="auto" w:fill="FFFFFF"/>
        </w:rPr>
        <w:t>围手术期运用中医药治疗，术前增强体力，术后恢复元气。</w:t>
      </w:r>
      <w:r w:rsidRPr="00D81BF9">
        <w:rPr>
          <w:rFonts w:ascii="仿宋_GB2312" w:eastAsia="仿宋_GB2312" w:hint="eastAsia"/>
          <w:color w:val="000000"/>
          <w:sz w:val="28"/>
          <w:szCs w:val="28"/>
          <w:shd w:val="clear" w:color="auto" w:fill="FFFFFF"/>
        </w:rPr>
        <w:t>针对联合放化疗阶段，提出“护脾胃扭转枢机，补肾精调阴阳平衡”的诊治思路，增加疗效，降低放化疗毒副反应，使患者能够更好配合完成治疗。针对肿瘤晚期无法进行放化疗治疗的患者，提出“人瘤共存”思想，</w:t>
      </w:r>
      <w:r w:rsidRPr="00D81BF9">
        <w:rPr>
          <w:rFonts w:ascii="仿宋_GB2312" w:eastAsia="仿宋_GB2312" w:hint="eastAsia"/>
          <w:color w:val="333333"/>
          <w:sz w:val="28"/>
          <w:szCs w:val="28"/>
          <w:shd w:val="clear" w:color="auto" w:fill="FFFFFF"/>
        </w:rPr>
        <w:t>攻补结合，从对肿瘤的局部控制和对病人机体的整体调节两个方面来控制肿瘤的发展，充分体现中医药</w:t>
      </w:r>
      <w:r w:rsidRPr="00D81BF9">
        <w:rPr>
          <w:rStyle w:val="apple-converted-space"/>
          <w:rFonts w:ascii="Arial" w:eastAsia="仿宋_GB2312" w:hAnsi="Arial" w:cs="Arial" w:hint="eastAsia"/>
          <w:color w:val="333333"/>
          <w:sz w:val="28"/>
          <w:szCs w:val="28"/>
          <w:shd w:val="clear" w:color="auto" w:fill="FFFFFF"/>
        </w:rPr>
        <w:t> </w:t>
      </w:r>
      <w:r w:rsidRPr="00D81BF9">
        <w:rPr>
          <w:rFonts w:ascii="仿宋_GB2312" w:eastAsia="仿宋_GB2312" w:hAnsi="Arial" w:cs="Arial" w:hint="eastAsia"/>
          <w:color w:val="333333"/>
          <w:sz w:val="28"/>
          <w:szCs w:val="28"/>
          <w:shd w:val="clear" w:color="auto" w:fill="FFFFFF"/>
        </w:rPr>
        <w:t>“</w:t>
      </w:r>
      <w:r w:rsidRPr="00D81BF9">
        <w:rPr>
          <w:rFonts w:ascii="仿宋_GB2312" w:eastAsia="仿宋_GB2312" w:hint="eastAsia"/>
          <w:color w:val="333333"/>
          <w:sz w:val="28"/>
          <w:szCs w:val="28"/>
          <w:shd w:val="clear" w:color="auto" w:fill="FFFFFF"/>
        </w:rPr>
        <w:t>祛邪不伤正，扶正不留邪</w:t>
      </w:r>
      <w:r w:rsidRPr="00D81BF9">
        <w:rPr>
          <w:rFonts w:ascii="仿宋_GB2312" w:eastAsia="仿宋_GB2312" w:hAnsi="Arial" w:cs="Arial" w:hint="eastAsia"/>
          <w:color w:val="333333"/>
          <w:sz w:val="28"/>
          <w:szCs w:val="28"/>
          <w:shd w:val="clear" w:color="auto" w:fill="FFFFFF"/>
        </w:rPr>
        <w:t>”</w:t>
      </w:r>
      <w:r w:rsidRPr="00D81BF9">
        <w:rPr>
          <w:rFonts w:ascii="仿宋_GB2312" w:eastAsia="仿宋_GB2312" w:hint="eastAsia"/>
          <w:color w:val="333333"/>
          <w:sz w:val="28"/>
          <w:szCs w:val="28"/>
          <w:shd w:val="clear" w:color="auto" w:fill="FFFFFF"/>
        </w:rPr>
        <w:t>的优势。</w:t>
      </w:r>
      <w:r w:rsidRPr="00D81BF9">
        <w:rPr>
          <w:rFonts w:ascii="仿宋_GB2312" w:eastAsia="仿宋_GB2312" w:hint="eastAsia"/>
          <w:color w:val="000000"/>
          <w:sz w:val="28"/>
          <w:szCs w:val="28"/>
          <w:shd w:val="clear" w:color="auto" w:fill="FFFFFF"/>
        </w:rPr>
        <w:t>采用中药内服、穴位贴敷、中药熏蒸、针灸等中医特色方法，减少患者痛苦、提高了生活质量。根据临床经验研制出中药复方“扶正益胃颗粒”、 “生髓方”，并获得国家专利证书。</w:t>
      </w:r>
    </w:p>
    <w:p w:rsidR="00117445" w:rsidRPr="00D81BF9" w:rsidRDefault="00117445" w:rsidP="00767325">
      <w:pPr>
        <w:widowControl/>
        <w:shd w:val="clear" w:color="auto" w:fill="FFFFFF"/>
        <w:spacing w:line="520" w:lineRule="exact"/>
        <w:jc w:val="left"/>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2.招生时间及进修期限：每年春、秋季招录进修生两次，进修期限一般为半年或一年。</w:t>
      </w:r>
      <w:r w:rsidRPr="00D81BF9">
        <w:rPr>
          <w:rFonts w:ascii="仿宋_GB2312" w:eastAsia="仿宋_GB2312" w:hAnsi="仿宋" w:cs="仿宋" w:hint="eastAsia"/>
          <w:color w:val="333333"/>
          <w:kern w:val="0"/>
          <w:sz w:val="28"/>
          <w:szCs w:val="28"/>
        </w:rPr>
        <w:t>招生时间一般定在入学的前两月，即春季（3月初）入学者，1月份录取；秋季（9月初）入学者，7月录取</w:t>
      </w:r>
      <w:r w:rsidRPr="00D81BF9">
        <w:rPr>
          <w:rFonts w:ascii="仿宋_GB2312" w:eastAsia="仿宋_GB2312" w:hAnsi="仿宋" w:cs="仿宋" w:hint="eastAsia"/>
          <w:color w:val="333333"/>
          <w:kern w:val="0"/>
          <w:sz w:val="28"/>
          <w:szCs w:val="28"/>
          <w:bdr w:val="none" w:sz="0" w:space="0" w:color="auto" w:frame="1"/>
        </w:rPr>
        <w:t>。</w:t>
      </w:r>
    </w:p>
    <w:p w:rsidR="00117445" w:rsidRPr="00D81BF9" w:rsidRDefault="00117445" w:rsidP="00767325">
      <w:pPr>
        <w:widowControl/>
        <w:shd w:val="clear" w:color="auto" w:fill="FFFFFF"/>
        <w:spacing w:line="520" w:lineRule="exact"/>
        <w:jc w:val="left"/>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附：各专业进修期限安排表</w:t>
      </w:r>
    </w:p>
    <w:tbl>
      <w:tblPr>
        <w:tblW w:w="8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2693"/>
        <w:gridCol w:w="3118"/>
      </w:tblGrid>
      <w:tr w:rsidR="00117445" w:rsidRPr="00D81BF9">
        <w:tc>
          <w:tcPr>
            <w:tcW w:w="2689" w:type="dxa"/>
          </w:tcPr>
          <w:p w:rsidR="00117445" w:rsidRPr="00D81BF9" w:rsidRDefault="00117445" w:rsidP="00144434">
            <w:pPr>
              <w:widowControl/>
              <w:spacing w:line="520" w:lineRule="exact"/>
              <w:jc w:val="center"/>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进修专业</w:t>
            </w:r>
          </w:p>
        </w:tc>
        <w:tc>
          <w:tcPr>
            <w:tcW w:w="2693" w:type="dxa"/>
          </w:tcPr>
          <w:p w:rsidR="00117445" w:rsidRPr="00D81BF9" w:rsidRDefault="00117445" w:rsidP="00144434">
            <w:pPr>
              <w:widowControl/>
              <w:spacing w:line="520" w:lineRule="exact"/>
              <w:jc w:val="center"/>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进修期限</w:t>
            </w:r>
          </w:p>
        </w:tc>
        <w:tc>
          <w:tcPr>
            <w:tcW w:w="3118" w:type="dxa"/>
          </w:tcPr>
          <w:p w:rsidR="00117445" w:rsidRPr="00D81BF9" w:rsidRDefault="00117445" w:rsidP="00144434">
            <w:pPr>
              <w:widowControl/>
              <w:spacing w:line="520" w:lineRule="exact"/>
              <w:jc w:val="center"/>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每一年度招录人数</w:t>
            </w:r>
          </w:p>
        </w:tc>
      </w:tr>
      <w:tr w:rsidR="00117445" w:rsidRPr="00D81BF9">
        <w:tc>
          <w:tcPr>
            <w:tcW w:w="2689" w:type="dxa"/>
          </w:tcPr>
          <w:p w:rsidR="00117445" w:rsidRPr="00D81BF9" w:rsidRDefault="00117445" w:rsidP="00D81BF9">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中西医结合</w:t>
            </w:r>
          </w:p>
        </w:tc>
        <w:tc>
          <w:tcPr>
            <w:tcW w:w="2693" w:type="dxa"/>
          </w:tcPr>
          <w:p w:rsidR="00117445" w:rsidRPr="00D81BF9" w:rsidRDefault="00BE15D7" w:rsidP="00144434">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Pr>
                <w:rFonts w:ascii="仿宋_GB2312" w:eastAsia="仿宋_GB2312" w:hAnsi="仿宋" w:cs="仿宋" w:hint="eastAsia"/>
                <w:color w:val="333333"/>
                <w:kern w:val="0"/>
                <w:sz w:val="28"/>
                <w:szCs w:val="28"/>
                <w:bdr w:val="none" w:sz="0" w:space="0" w:color="auto" w:frame="1"/>
              </w:rPr>
              <w:t>半年、</w:t>
            </w:r>
            <w:r w:rsidR="00117445" w:rsidRPr="00D81BF9">
              <w:rPr>
                <w:rFonts w:ascii="仿宋_GB2312" w:eastAsia="仿宋_GB2312" w:hAnsi="仿宋" w:cs="仿宋" w:hint="eastAsia"/>
                <w:color w:val="333333"/>
                <w:kern w:val="0"/>
                <w:sz w:val="28"/>
                <w:szCs w:val="28"/>
                <w:bdr w:val="none" w:sz="0" w:space="0" w:color="auto" w:frame="1"/>
              </w:rPr>
              <w:t>一年</w:t>
            </w:r>
          </w:p>
        </w:tc>
        <w:tc>
          <w:tcPr>
            <w:tcW w:w="3118" w:type="dxa"/>
          </w:tcPr>
          <w:p w:rsidR="00117445" w:rsidRPr="00D81BF9" w:rsidRDefault="00D81BF9" w:rsidP="00144434">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Pr>
                <w:rFonts w:ascii="仿宋_GB2312" w:eastAsia="仿宋_GB2312" w:hAnsi="仿宋" w:cs="仿宋" w:hint="eastAsia"/>
                <w:color w:val="333333"/>
                <w:kern w:val="0"/>
                <w:sz w:val="28"/>
                <w:szCs w:val="28"/>
                <w:bdr w:val="none" w:sz="0" w:space="0" w:color="auto" w:frame="1"/>
              </w:rPr>
              <w:t>3</w:t>
            </w:r>
            <w:r w:rsidR="00117445" w:rsidRPr="00D81BF9">
              <w:rPr>
                <w:rFonts w:ascii="仿宋_GB2312" w:eastAsia="仿宋_GB2312" w:hAnsi="仿宋" w:cs="仿宋" w:hint="eastAsia"/>
                <w:color w:val="333333"/>
                <w:kern w:val="0"/>
                <w:sz w:val="28"/>
                <w:szCs w:val="28"/>
                <w:bdr w:val="none" w:sz="0" w:space="0" w:color="auto" w:frame="1"/>
              </w:rPr>
              <w:t>0</w:t>
            </w:r>
          </w:p>
        </w:tc>
      </w:tr>
    </w:tbl>
    <w:p w:rsidR="00117445" w:rsidRPr="00D81BF9" w:rsidRDefault="00117445" w:rsidP="00767325">
      <w:pPr>
        <w:pStyle w:val="a5"/>
        <w:widowControl/>
        <w:numPr>
          <w:ilvl w:val="0"/>
          <w:numId w:val="4"/>
        </w:numPr>
        <w:shd w:val="clear" w:color="auto" w:fill="FFFFFF"/>
        <w:spacing w:line="520" w:lineRule="exact"/>
        <w:ind w:firstLineChars="0"/>
        <w:jc w:val="left"/>
        <w:rPr>
          <w:rFonts w:ascii="仿宋_GB2312" w:eastAsia="仿宋_GB2312" w:hAnsi="仿宋" w:cs="Times New Roman" w:hint="eastAsia"/>
          <w:b/>
          <w:bCs/>
          <w:color w:val="333333"/>
          <w:kern w:val="0"/>
          <w:sz w:val="28"/>
          <w:szCs w:val="28"/>
          <w:bdr w:val="none" w:sz="0" w:space="0" w:color="auto" w:frame="1"/>
        </w:rPr>
      </w:pPr>
      <w:r w:rsidRPr="00D81BF9">
        <w:rPr>
          <w:rFonts w:ascii="仿宋_GB2312" w:eastAsia="仿宋_GB2312" w:hAnsi="仿宋" w:cs="仿宋" w:hint="eastAsia"/>
          <w:b/>
          <w:bCs/>
          <w:color w:val="333333"/>
          <w:kern w:val="0"/>
          <w:sz w:val="28"/>
          <w:szCs w:val="28"/>
          <w:bdr w:val="none" w:sz="0" w:space="0" w:color="auto" w:frame="1"/>
        </w:rPr>
        <w:t>培养方案</w:t>
      </w:r>
    </w:p>
    <w:p w:rsidR="00117445" w:rsidRPr="00D81BF9" w:rsidRDefault="00D81BF9" w:rsidP="00767325">
      <w:pPr>
        <w:widowControl/>
        <w:shd w:val="clear" w:color="auto" w:fill="FFFFFF"/>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b/>
          <w:bCs/>
          <w:color w:val="333333"/>
          <w:kern w:val="0"/>
          <w:sz w:val="28"/>
          <w:szCs w:val="28"/>
        </w:rPr>
        <w:t>附：各进修方向</w:t>
      </w:r>
      <w:r w:rsidR="00117445" w:rsidRPr="00D81BF9">
        <w:rPr>
          <w:rFonts w:ascii="仿宋_GB2312" w:eastAsia="仿宋_GB2312" w:hAnsi="仿宋" w:cs="仿宋" w:hint="eastAsia"/>
          <w:b/>
          <w:bCs/>
          <w:color w:val="333333"/>
          <w:kern w:val="0"/>
          <w:sz w:val="28"/>
          <w:szCs w:val="28"/>
        </w:rPr>
        <w:t>培养方案</w:t>
      </w:r>
    </w:p>
    <w:tbl>
      <w:tblPr>
        <w:tblW w:w="8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492"/>
        <w:gridCol w:w="1620"/>
        <w:gridCol w:w="921"/>
        <w:gridCol w:w="2914"/>
      </w:tblGrid>
      <w:tr w:rsidR="00117445" w:rsidRPr="00D81BF9">
        <w:tc>
          <w:tcPr>
            <w:tcW w:w="1496"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4"/>
                <w:szCs w:val="24"/>
              </w:rPr>
            </w:pPr>
            <w:r w:rsidRPr="00D81BF9">
              <w:rPr>
                <w:rFonts w:ascii="仿宋_GB2312" w:eastAsia="仿宋_GB2312" w:hAnsi="仿宋" w:cs="仿宋" w:hint="eastAsia"/>
                <w:b/>
                <w:bCs/>
                <w:color w:val="333333"/>
                <w:kern w:val="0"/>
                <w:sz w:val="24"/>
                <w:szCs w:val="24"/>
              </w:rPr>
              <w:t>进修</w:t>
            </w:r>
            <w:r w:rsidR="00D81BF9" w:rsidRPr="00D81BF9">
              <w:rPr>
                <w:rFonts w:ascii="仿宋_GB2312" w:eastAsia="仿宋_GB2312" w:hAnsi="仿宋" w:cs="仿宋" w:hint="eastAsia"/>
                <w:b/>
                <w:bCs/>
                <w:color w:val="333333"/>
                <w:kern w:val="0"/>
                <w:sz w:val="24"/>
                <w:szCs w:val="24"/>
              </w:rPr>
              <w:t>方向</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4"/>
                <w:szCs w:val="24"/>
              </w:rPr>
            </w:pPr>
            <w:r w:rsidRPr="00D81BF9">
              <w:rPr>
                <w:rFonts w:ascii="仿宋_GB2312" w:eastAsia="仿宋_GB2312" w:hAnsi="仿宋" w:cs="仿宋" w:hint="eastAsia"/>
                <w:b/>
                <w:bCs/>
                <w:color w:val="333333"/>
                <w:kern w:val="0"/>
                <w:sz w:val="24"/>
                <w:szCs w:val="24"/>
              </w:rPr>
              <w:t>学习内容</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4"/>
                <w:szCs w:val="24"/>
              </w:rPr>
            </w:pPr>
            <w:r w:rsidRPr="00D81BF9">
              <w:rPr>
                <w:rFonts w:ascii="仿宋_GB2312" w:eastAsia="仿宋_GB2312" w:hAnsi="仿宋" w:cs="仿宋" w:hint="eastAsia"/>
                <w:b/>
                <w:bCs/>
                <w:color w:val="333333"/>
                <w:kern w:val="0"/>
                <w:sz w:val="24"/>
                <w:szCs w:val="24"/>
              </w:rPr>
              <w:t>带教方法</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4"/>
                <w:szCs w:val="24"/>
              </w:rPr>
            </w:pPr>
            <w:r w:rsidRPr="00D81BF9">
              <w:rPr>
                <w:rFonts w:ascii="仿宋_GB2312" w:eastAsia="仿宋_GB2312" w:hAnsi="仿宋" w:cs="仿宋" w:hint="eastAsia"/>
                <w:b/>
                <w:bCs/>
                <w:color w:val="333333"/>
                <w:kern w:val="0"/>
                <w:sz w:val="24"/>
                <w:szCs w:val="24"/>
              </w:rPr>
              <w:t>结业</w:t>
            </w:r>
            <w:r w:rsidRPr="00D81BF9">
              <w:rPr>
                <w:rFonts w:ascii="仿宋_GB2312" w:eastAsia="仿宋_GB2312" w:hAnsi="仿宋" w:cs="仿宋" w:hint="eastAsia"/>
                <w:b/>
                <w:bCs/>
                <w:color w:val="333333"/>
                <w:kern w:val="0"/>
                <w:sz w:val="24"/>
                <w:szCs w:val="24"/>
              </w:rPr>
              <w:lastRenderedPageBreak/>
              <w:t>考核方式</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4"/>
                <w:szCs w:val="24"/>
              </w:rPr>
            </w:pPr>
            <w:r w:rsidRPr="00D81BF9">
              <w:rPr>
                <w:rFonts w:ascii="仿宋_GB2312" w:eastAsia="仿宋_GB2312" w:hAnsi="仿宋" w:cs="仿宋" w:hint="eastAsia"/>
                <w:b/>
                <w:bCs/>
                <w:color w:val="333333"/>
                <w:kern w:val="0"/>
                <w:sz w:val="24"/>
                <w:szCs w:val="24"/>
              </w:rPr>
              <w:lastRenderedPageBreak/>
              <w:t>进修学习后应达到的水平</w:t>
            </w:r>
          </w:p>
        </w:tc>
      </w:tr>
      <w:tr w:rsidR="00117445" w:rsidRPr="00D81BF9">
        <w:tc>
          <w:tcPr>
            <w:tcW w:w="1496" w:type="dxa"/>
          </w:tcPr>
          <w:p w:rsidR="00117445" w:rsidRPr="00D81BF9" w:rsidRDefault="00117445" w:rsidP="00D70138">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lastRenderedPageBreak/>
              <w:t>中西医结合消化</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急性胰腺炎，肠梗阻</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bdr w:val="none" w:sz="0" w:space="0" w:color="auto" w:frame="1"/>
              </w:rPr>
              <w:t>病房轮转学习、疑难病案分析讨论</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开卷</w:t>
            </w:r>
            <w:r w:rsidRPr="00D81BF9">
              <w:rPr>
                <w:rFonts w:ascii="仿宋_GB2312" w:eastAsia="仿宋_GB2312" w:hAnsi="仿宋" w:cs="仿宋" w:hint="eastAsia"/>
                <w:color w:val="333333"/>
                <w:kern w:val="0"/>
                <w:sz w:val="28"/>
                <w:szCs w:val="28"/>
                <w:bdr w:val="none" w:sz="0" w:space="0" w:color="auto" w:frame="1"/>
              </w:rPr>
              <w:t>笔试</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能够开展中西医结合治疗急性胰腺炎项目</w:t>
            </w:r>
          </w:p>
        </w:tc>
      </w:tr>
      <w:tr w:rsidR="00117445" w:rsidRPr="00D81BF9">
        <w:tc>
          <w:tcPr>
            <w:tcW w:w="1496" w:type="dxa"/>
          </w:tcPr>
          <w:p w:rsidR="00117445" w:rsidRPr="00D81BF9" w:rsidRDefault="00117445" w:rsidP="00D70138">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中西医结合呼吸</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COPD、支气管哮喘</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bdr w:val="none" w:sz="0" w:space="0" w:color="auto" w:frame="1"/>
              </w:rPr>
              <w:t>病房轮转学习、疑难病案分析讨论</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rPr>
              <w:t>开卷</w:t>
            </w:r>
            <w:r w:rsidRPr="00D81BF9">
              <w:rPr>
                <w:rFonts w:ascii="仿宋_GB2312" w:eastAsia="仿宋_GB2312" w:hAnsi="仿宋" w:cs="仿宋" w:hint="eastAsia"/>
                <w:color w:val="333333"/>
                <w:kern w:val="0"/>
                <w:sz w:val="28"/>
                <w:szCs w:val="28"/>
                <w:bdr w:val="none" w:sz="0" w:space="0" w:color="auto" w:frame="1"/>
              </w:rPr>
              <w:t>笔试</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掌握常见呼吸病的诊治</w:t>
            </w:r>
          </w:p>
        </w:tc>
      </w:tr>
      <w:tr w:rsidR="00117445" w:rsidRPr="00D81BF9">
        <w:tc>
          <w:tcPr>
            <w:tcW w:w="1496" w:type="dxa"/>
          </w:tcPr>
          <w:p w:rsidR="00117445" w:rsidRPr="00D81BF9" w:rsidRDefault="00117445" w:rsidP="00D70138">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针灸推拿</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针灸临床研究</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宋体" w:hint="eastAsia"/>
                <w:color w:val="262626"/>
                <w:sz w:val="28"/>
                <w:szCs w:val="28"/>
              </w:rPr>
              <w:t>门诊跟诊与操作学习、病房多学科跨专业交流学习、针灸临床科研培训</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rPr>
              <w:t>开卷</w:t>
            </w:r>
            <w:r w:rsidRPr="00D81BF9">
              <w:rPr>
                <w:rFonts w:ascii="仿宋_GB2312" w:eastAsia="仿宋_GB2312" w:hAnsi="仿宋" w:cs="仿宋" w:hint="eastAsia"/>
                <w:color w:val="333333"/>
                <w:kern w:val="0"/>
                <w:sz w:val="28"/>
                <w:szCs w:val="28"/>
                <w:bdr w:val="none" w:sz="0" w:space="0" w:color="auto" w:frame="1"/>
              </w:rPr>
              <w:t>笔试</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针灸推拿提高项目</w:t>
            </w:r>
          </w:p>
        </w:tc>
      </w:tr>
      <w:tr w:rsidR="00117445" w:rsidRPr="00D81BF9">
        <w:tc>
          <w:tcPr>
            <w:tcW w:w="1496" w:type="dxa"/>
          </w:tcPr>
          <w:p w:rsidR="00117445" w:rsidRPr="00D81BF9" w:rsidRDefault="00117445" w:rsidP="00D70138">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中医痔瘘</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bdr w:val="none" w:sz="0" w:space="0" w:color="auto" w:frame="1"/>
              </w:rPr>
              <w:t>盆底肛门病</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bdr w:val="none" w:sz="0" w:space="0" w:color="auto" w:frame="1"/>
              </w:rPr>
              <w:t>病房轮转学习、疑难病案分析讨论、参加手术观摩及操作等</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rPr>
              <w:t>开卷</w:t>
            </w:r>
            <w:r w:rsidRPr="00D81BF9">
              <w:rPr>
                <w:rFonts w:ascii="仿宋_GB2312" w:eastAsia="仿宋_GB2312" w:hAnsi="仿宋" w:cs="仿宋" w:hint="eastAsia"/>
                <w:color w:val="333333"/>
                <w:kern w:val="0"/>
                <w:sz w:val="28"/>
                <w:szCs w:val="28"/>
                <w:bdr w:val="none" w:sz="0" w:space="0" w:color="auto" w:frame="1"/>
              </w:rPr>
              <w:t>笔试</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能够独立完成相关手术</w:t>
            </w:r>
          </w:p>
        </w:tc>
      </w:tr>
      <w:tr w:rsidR="00117445" w:rsidRPr="00D81BF9">
        <w:tc>
          <w:tcPr>
            <w:tcW w:w="1496" w:type="dxa"/>
          </w:tcPr>
          <w:p w:rsidR="00117445" w:rsidRPr="00D81BF9" w:rsidRDefault="00117445" w:rsidP="00D70138">
            <w:pPr>
              <w:widowControl/>
              <w:spacing w:line="520" w:lineRule="exact"/>
              <w:jc w:val="center"/>
              <w:rPr>
                <w:rFonts w:ascii="仿宋_GB2312" w:eastAsia="仿宋_GB2312" w:hAnsi="仿宋" w:cs="Times New Roman" w:hint="eastAsia"/>
                <w:color w:val="333333"/>
                <w:kern w:val="0"/>
                <w:sz w:val="28"/>
                <w:szCs w:val="28"/>
                <w:bdr w:val="none" w:sz="0" w:space="0" w:color="auto" w:frame="1"/>
              </w:rPr>
            </w:pPr>
            <w:r w:rsidRPr="00D81BF9">
              <w:rPr>
                <w:rFonts w:ascii="仿宋_GB2312" w:eastAsia="仿宋_GB2312" w:hAnsi="仿宋" w:cs="仿宋" w:hint="eastAsia"/>
                <w:color w:val="333333"/>
                <w:kern w:val="0"/>
                <w:sz w:val="28"/>
                <w:szCs w:val="28"/>
                <w:bdr w:val="none" w:sz="0" w:space="0" w:color="auto" w:frame="1"/>
              </w:rPr>
              <w:t>中西医结合肿瘤</w:t>
            </w:r>
          </w:p>
        </w:tc>
        <w:tc>
          <w:tcPr>
            <w:tcW w:w="1492"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常见肿瘤</w:t>
            </w:r>
          </w:p>
        </w:tc>
        <w:tc>
          <w:tcPr>
            <w:tcW w:w="1620"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bdr w:val="none" w:sz="0" w:space="0" w:color="auto" w:frame="1"/>
              </w:rPr>
              <w:t>病房轮转学习、疑难病案分析讨论</w:t>
            </w:r>
          </w:p>
        </w:tc>
        <w:tc>
          <w:tcPr>
            <w:tcW w:w="921" w:type="dxa"/>
          </w:tcPr>
          <w:p w:rsidR="00117445" w:rsidRPr="00D81BF9" w:rsidRDefault="00117445" w:rsidP="00144434">
            <w:pPr>
              <w:widowControl/>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color w:val="333333"/>
                <w:kern w:val="0"/>
                <w:sz w:val="28"/>
                <w:szCs w:val="28"/>
              </w:rPr>
              <w:t>开卷</w:t>
            </w:r>
            <w:r w:rsidRPr="00D81BF9">
              <w:rPr>
                <w:rFonts w:ascii="仿宋_GB2312" w:eastAsia="仿宋_GB2312" w:hAnsi="仿宋" w:cs="仿宋" w:hint="eastAsia"/>
                <w:color w:val="333333"/>
                <w:kern w:val="0"/>
                <w:sz w:val="28"/>
                <w:szCs w:val="28"/>
                <w:bdr w:val="none" w:sz="0" w:space="0" w:color="auto" w:frame="1"/>
              </w:rPr>
              <w:t>笔试</w:t>
            </w:r>
          </w:p>
        </w:tc>
        <w:tc>
          <w:tcPr>
            <w:tcW w:w="2914" w:type="dxa"/>
          </w:tcPr>
          <w:p w:rsidR="00117445" w:rsidRPr="00D81BF9" w:rsidRDefault="00117445" w:rsidP="00144434">
            <w:pPr>
              <w:widowControl/>
              <w:spacing w:line="520" w:lineRule="exact"/>
              <w:jc w:val="left"/>
              <w:rPr>
                <w:rFonts w:ascii="仿宋_GB2312" w:eastAsia="仿宋_GB2312" w:hAnsi="仿宋" w:cs="Times New Roman" w:hint="eastAsia"/>
                <w:color w:val="333333"/>
                <w:kern w:val="0"/>
                <w:sz w:val="28"/>
                <w:szCs w:val="28"/>
              </w:rPr>
            </w:pPr>
            <w:r w:rsidRPr="00D81BF9">
              <w:rPr>
                <w:rFonts w:ascii="仿宋_GB2312" w:eastAsia="仿宋_GB2312" w:hAnsi="仿宋" w:cs="仿宋" w:hint="eastAsia"/>
                <w:color w:val="333333"/>
                <w:kern w:val="0"/>
                <w:sz w:val="28"/>
                <w:szCs w:val="28"/>
              </w:rPr>
              <w:t>常见肿瘤的中西医结合治疗</w:t>
            </w:r>
          </w:p>
        </w:tc>
      </w:tr>
    </w:tbl>
    <w:p w:rsidR="00117445" w:rsidRPr="00D81BF9" w:rsidRDefault="00117445" w:rsidP="00767325">
      <w:pPr>
        <w:widowControl/>
        <w:shd w:val="clear" w:color="auto" w:fill="FFFFFF"/>
        <w:spacing w:line="520" w:lineRule="exact"/>
        <w:jc w:val="left"/>
        <w:rPr>
          <w:rFonts w:ascii="仿宋_GB2312" w:eastAsia="仿宋_GB2312" w:hAnsi="仿宋" w:cs="Times New Roman" w:hint="eastAsia"/>
          <w:b/>
          <w:bCs/>
          <w:color w:val="333333"/>
          <w:kern w:val="0"/>
          <w:sz w:val="28"/>
          <w:szCs w:val="28"/>
        </w:rPr>
      </w:pPr>
      <w:r w:rsidRPr="00D81BF9">
        <w:rPr>
          <w:rFonts w:ascii="仿宋_GB2312" w:eastAsia="仿宋_GB2312" w:hAnsi="仿宋" w:cs="仿宋" w:hint="eastAsia"/>
          <w:b/>
          <w:bCs/>
          <w:color w:val="333333"/>
          <w:kern w:val="0"/>
          <w:sz w:val="28"/>
          <w:szCs w:val="28"/>
        </w:rPr>
        <w:t>四、进修学员资质要求</w:t>
      </w:r>
    </w:p>
    <w:p w:rsidR="00117445" w:rsidRPr="00D81BF9" w:rsidRDefault="00117445" w:rsidP="00767325">
      <w:pPr>
        <w:spacing w:line="520" w:lineRule="exact"/>
        <w:ind w:firstLine="420"/>
        <w:rPr>
          <w:rFonts w:ascii="仿宋_GB2312" w:eastAsia="仿宋_GB2312" w:hAnsi="仿宋" w:cs="Times New Roman" w:hint="eastAsia"/>
          <w:sz w:val="28"/>
          <w:szCs w:val="28"/>
        </w:rPr>
      </w:pPr>
      <w:r w:rsidRPr="00D81BF9">
        <w:rPr>
          <w:rFonts w:ascii="仿宋_GB2312" w:eastAsia="仿宋_GB2312" w:hAnsi="仿宋" w:cs="仿宋" w:hint="eastAsia"/>
          <w:color w:val="333333"/>
          <w:kern w:val="0"/>
          <w:sz w:val="28"/>
          <w:szCs w:val="28"/>
          <w:bdr w:val="none" w:sz="0" w:space="0" w:color="auto" w:frame="1"/>
        </w:rPr>
        <w:t>要求进修学员为医师类别，具有医师资格证和执业证。执业范围</w:t>
      </w:r>
      <w:r w:rsidRPr="00D81BF9">
        <w:rPr>
          <w:rFonts w:ascii="仿宋_GB2312" w:eastAsia="仿宋_GB2312" w:hAnsi="仿宋" w:cs="仿宋" w:hint="eastAsia"/>
          <w:color w:val="333333"/>
          <w:kern w:val="0"/>
          <w:sz w:val="28"/>
          <w:szCs w:val="28"/>
          <w:bdr w:val="none" w:sz="0" w:space="0" w:color="auto" w:frame="1"/>
        </w:rPr>
        <w:lastRenderedPageBreak/>
        <w:t>为临床类、中医类、中西医结合类不限。</w:t>
      </w:r>
    </w:p>
    <w:sectPr w:rsidR="00117445" w:rsidRPr="00D81BF9" w:rsidSect="00706C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8A" w:rsidRDefault="00A4418A" w:rsidP="003B490C">
      <w:pPr>
        <w:rPr>
          <w:rFonts w:cs="Times New Roman"/>
        </w:rPr>
      </w:pPr>
      <w:r>
        <w:rPr>
          <w:rFonts w:cs="Times New Roman"/>
        </w:rPr>
        <w:separator/>
      </w:r>
    </w:p>
  </w:endnote>
  <w:endnote w:type="continuationSeparator" w:id="1">
    <w:p w:rsidR="00A4418A" w:rsidRDefault="00A4418A" w:rsidP="003B490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8A" w:rsidRDefault="00A4418A" w:rsidP="003B490C">
      <w:pPr>
        <w:rPr>
          <w:rFonts w:cs="Times New Roman"/>
        </w:rPr>
      </w:pPr>
      <w:r>
        <w:rPr>
          <w:rFonts w:cs="Times New Roman"/>
        </w:rPr>
        <w:separator/>
      </w:r>
    </w:p>
  </w:footnote>
  <w:footnote w:type="continuationSeparator" w:id="1">
    <w:p w:rsidR="00A4418A" w:rsidRDefault="00A4418A" w:rsidP="003B490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hybridMultilevel"/>
    <w:tmpl w:val="79BCC36A"/>
    <w:lvl w:ilvl="0" w:tplc="09CA062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F9337C2"/>
    <w:multiLevelType w:val="hybridMultilevel"/>
    <w:tmpl w:val="9EE416B0"/>
    <w:lvl w:ilvl="0" w:tplc="31222F9A">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91257EC"/>
    <w:multiLevelType w:val="hybridMultilevel"/>
    <w:tmpl w:val="30DCE4B2"/>
    <w:lvl w:ilvl="0" w:tplc="CC8CA31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3">
    <w:nsid w:val="7F3908D9"/>
    <w:multiLevelType w:val="hybridMultilevel"/>
    <w:tmpl w:val="8A3CC164"/>
    <w:lvl w:ilvl="0" w:tplc="7094579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C2E"/>
    <w:rsid w:val="00013699"/>
    <w:rsid w:val="00046B6C"/>
    <w:rsid w:val="00067828"/>
    <w:rsid w:val="000753AA"/>
    <w:rsid w:val="000A3BD6"/>
    <w:rsid w:val="000C0762"/>
    <w:rsid w:val="000F02A2"/>
    <w:rsid w:val="000F6E68"/>
    <w:rsid w:val="00117445"/>
    <w:rsid w:val="00144434"/>
    <w:rsid w:val="00157071"/>
    <w:rsid w:val="001E6D4C"/>
    <w:rsid w:val="002258C9"/>
    <w:rsid w:val="00235EE9"/>
    <w:rsid w:val="002405CB"/>
    <w:rsid w:val="002940D1"/>
    <w:rsid w:val="002C7E9A"/>
    <w:rsid w:val="002E044D"/>
    <w:rsid w:val="002E3D66"/>
    <w:rsid w:val="00303BC5"/>
    <w:rsid w:val="003261AD"/>
    <w:rsid w:val="00342F27"/>
    <w:rsid w:val="003978D7"/>
    <w:rsid w:val="003B490C"/>
    <w:rsid w:val="003F3A23"/>
    <w:rsid w:val="004468A9"/>
    <w:rsid w:val="00453DCF"/>
    <w:rsid w:val="004659B3"/>
    <w:rsid w:val="0046665E"/>
    <w:rsid w:val="004A5327"/>
    <w:rsid w:val="004C2C2E"/>
    <w:rsid w:val="004F4602"/>
    <w:rsid w:val="005255B5"/>
    <w:rsid w:val="005439C6"/>
    <w:rsid w:val="00595650"/>
    <w:rsid w:val="006309BD"/>
    <w:rsid w:val="00640A64"/>
    <w:rsid w:val="006444EC"/>
    <w:rsid w:val="00657459"/>
    <w:rsid w:val="006B5C4D"/>
    <w:rsid w:val="006C54F0"/>
    <w:rsid w:val="006D67D2"/>
    <w:rsid w:val="00706C61"/>
    <w:rsid w:val="00727828"/>
    <w:rsid w:val="00767325"/>
    <w:rsid w:val="00771491"/>
    <w:rsid w:val="007B239A"/>
    <w:rsid w:val="007D5637"/>
    <w:rsid w:val="00821F0D"/>
    <w:rsid w:val="008535FD"/>
    <w:rsid w:val="008A1DCC"/>
    <w:rsid w:val="008C5A56"/>
    <w:rsid w:val="009A6F63"/>
    <w:rsid w:val="00A01C98"/>
    <w:rsid w:val="00A36317"/>
    <w:rsid w:val="00A4418A"/>
    <w:rsid w:val="00A461A8"/>
    <w:rsid w:val="00A91ECB"/>
    <w:rsid w:val="00A93C6F"/>
    <w:rsid w:val="00AB0758"/>
    <w:rsid w:val="00AF122C"/>
    <w:rsid w:val="00B23B5A"/>
    <w:rsid w:val="00B268B7"/>
    <w:rsid w:val="00B50BAB"/>
    <w:rsid w:val="00B85FBC"/>
    <w:rsid w:val="00BD5BB1"/>
    <w:rsid w:val="00BE15D7"/>
    <w:rsid w:val="00C16111"/>
    <w:rsid w:val="00C16F1C"/>
    <w:rsid w:val="00C57E22"/>
    <w:rsid w:val="00C7130A"/>
    <w:rsid w:val="00C85B83"/>
    <w:rsid w:val="00CC2762"/>
    <w:rsid w:val="00CF4BE9"/>
    <w:rsid w:val="00D47034"/>
    <w:rsid w:val="00D52C39"/>
    <w:rsid w:val="00D61245"/>
    <w:rsid w:val="00D70138"/>
    <w:rsid w:val="00D81BF9"/>
    <w:rsid w:val="00DB7916"/>
    <w:rsid w:val="00DE09C4"/>
    <w:rsid w:val="00E248FB"/>
    <w:rsid w:val="00E51033"/>
    <w:rsid w:val="00E97C52"/>
    <w:rsid w:val="00F10FD3"/>
    <w:rsid w:val="00FB7B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61"/>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B490C"/>
    <w:rPr>
      <w:sz w:val="18"/>
      <w:szCs w:val="18"/>
    </w:rPr>
  </w:style>
  <w:style w:type="paragraph" w:styleId="a4">
    <w:name w:val="footer"/>
    <w:basedOn w:val="a"/>
    <w:link w:val="Char0"/>
    <w:uiPriority w:val="99"/>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B490C"/>
    <w:rPr>
      <w:sz w:val="18"/>
      <w:szCs w:val="18"/>
    </w:rPr>
  </w:style>
  <w:style w:type="paragraph" w:styleId="a5">
    <w:name w:val="List Paragraph"/>
    <w:basedOn w:val="a"/>
    <w:uiPriority w:val="99"/>
    <w:qFormat/>
    <w:rsid w:val="000F6E68"/>
    <w:pPr>
      <w:ind w:firstLineChars="200" w:firstLine="420"/>
    </w:pPr>
  </w:style>
  <w:style w:type="table" w:styleId="a6">
    <w:name w:val="Table Grid"/>
    <w:basedOn w:val="a1"/>
    <w:uiPriority w:val="99"/>
    <w:rsid w:val="00E248FB"/>
    <w:rPr>
      <w:rFonts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1E6D4C"/>
    <w:rPr>
      <w:color w:val="auto"/>
      <w:u w:val="single"/>
    </w:rPr>
  </w:style>
  <w:style w:type="character" w:customStyle="1" w:styleId="UnresolvedMention">
    <w:name w:val="Unresolved Mention"/>
    <w:basedOn w:val="a0"/>
    <w:uiPriority w:val="99"/>
    <w:semiHidden/>
    <w:rsid w:val="001E6D4C"/>
    <w:rPr>
      <w:color w:val="auto"/>
      <w:shd w:val="clear" w:color="auto" w:fill="auto"/>
    </w:rPr>
  </w:style>
  <w:style w:type="character" w:customStyle="1" w:styleId="apple-converted-space">
    <w:name w:val="apple-converted-space"/>
    <w:basedOn w:val="a0"/>
    <w:uiPriority w:val="99"/>
    <w:rsid w:val="00727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7</Pages>
  <Words>567</Words>
  <Characters>3236</Characters>
  <Application>Microsoft Office Word</Application>
  <DocSecurity>0</DocSecurity>
  <Lines>26</Lines>
  <Paragraphs>7</Paragraphs>
  <ScaleCrop>false</ScaleCrop>
  <Company>微软中国</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68116447@qq.com</dc:creator>
  <cp:keywords/>
  <dc:description/>
  <cp:lastModifiedBy>219</cp:lastModifiedBy>
  <cp:revision>52</cp:revision>
  <dcterms:created xsi:type="dcterms:W3CDTF">2018-06-11T02:53:00Z</dcterms:created>
  <dcterms:modified xsi:type="dcterms:W3CDTF">2018-09-20T01:02:00Z</dcterms:modified>
</cp:coreProperties>
</file>