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25" w:rsidRPr="00040674" w:rsidRDefault="008E1A25" w:rsidP="00DD7C4B">
      <w:pPr>
        <w:widowControl/>
        <w:shd w:val="clear" w:color="auto" w:fill="FFFFFF"/>
        <w:jc w:val="center"/>
        <w:outlineLvl w:val="4"/>
        <w:rPr>
          <w:rFonts w:ascii="方正小标宋简体" w:eastAsia="方正小标宋简体" w:hAnsi="微软雅黑" w:cs="Times New Roman" w:hint="eastAsia"/>
          <w:b/>
          <w:bCs/>
          <w:kern w:val="0"/>
          <w:sz w:val="44"/>
          <w:szCs w:val="44"/>
        </w:rPr>
      </w:pPr>
      <w:r w:rsidRPr="00040674">
        <w:rPr>
          <w:rFonts w:ascii="方正小标宋简体" w:eastAsia="方正小标宋简体" w:hAnsi="微软雅黑" w:cs="微软雅黑" w:hint="eastAsia"/>
          <w:b/>
          <w:bCs/>
          <w:kern w:val="0"/>
          <w:sz w:val="44"/>
          <w:szCs w:val="44"/>
        </w:rPr>
        <w:t>核医学科进修招生简章</w:t>
      </w:r>
    </w:p>
    <w:p w:rsidR="008E1A25" w:rsidRPr="00040674" w:rsidRDefault="008E1A25" w:rsidP="00DD7C4B">
      <w:pPr>
        <w:widowControl/>
        <w:shd w:val="clear" w:color="auto" w:fill="FFFFFF"/>
        <w:spacing w:line="270" w:lineRule="atLeast"/>
        <w:jc w:val="center"/>
        <w:rPr>
          <w:rFonts w:ascii="仿宋_GB2312" w:eastAsia="仿宋_GB2312" w:hAnsi="微软雅黑" w:cs="Times New Roman" w:hint="eastAsia"/>
          <w:color w:val="666666"/>
          <w:kern w:val="0"/>
          <w:sz w:val="28"/>
          <w:szCs w:val="28"/>
        </w:rPr>
      </w:pPr>
    </w:p>
    <w:p w:rsidR="008E1A25" w:rsidRPr="00040674" w:rsidRDefault="008E1A25" w:rsidP="00720619">
      <w:pPr>
        <w:pStyle w:val="a7"/>
        <w:widowControl/>
        <w:numPr>
          <w:ilvl w:val="0"/>
          <w:numId w:val="1"/>
        </w:numPr>
        <w:shd w:val="clear" w:color="auto" w:fill="FFFFFF"/>
        <w:wordWrap w:val="0"/>
        <w:spacing w:line="360" w:lineRule="auto"/>
        <w:ind w:firstLineChars="0"/>
        <w:jc w:val="left"/>
        <w:rPr>
          <w:rFonts w:ascii="仿宋_GB2312" w:eastAsia="仿宋_GB2312" w:cs="Times New Roman" w:hint="eastAsia"/>
          <w:b/>
          <w:bCs/>
          <w:color w:val="333333"/>
          <w:kern w:val="0"/>
          <w:sz w:val="28"/>
          <w:szCs w:val="28"/>
          <w:bdr w:val="none" w:sz="0" w:space="0" w:color="auto" w:frame="1"/>
        </w:rPr>
      </w:pPr>
      <w:r w:rsidRPr="00040674">
        <w:rPr>
          <w:rFonts w:ascii="仿宋_GB2312" w:eastAsia="仿宋_GB2312" w:hAnsi="宋体" w:cs="宋体" w:hint="eastAsia"/>
          <w:b/>
          <w:bCs/>
          <w:color w:val="333333"/>
          <w:kern w:val="0"/>
          <w:sz w:val="28"/>
          <w:szCs w:val="28"/>
          <w:bdr w:val="none" w:sz="0" w:space="0" w:color="auto" w:frame="1"/>
        </w:rPr>
        <w:t>科室简介：</w:t>
      </w:r>
    </w:p>
    <w:p w:rsidR="000C402B" w:rsidRPr="00040674" w:rsidRDefault="000C402B" w:rsidP="00040674">
      <w:pPr>
        <w:pStyle w:val="p0"/>
        <w:shd w:val="clear" w:color="auto" w:fill="FFFFFF"/>
        <w:spacing w:before="0" w:beforeAutospacing="0" w:after="0" w:afterAutospacing="0" w:line="360" w:lineRule="auto"/>
        <w:ind w:left="450" w:firstLineChars="200" w:firstLine="560"/>
        <w:rPr>
          <w:rFonts w:ascii="仿宋_GB2312" w:eastAsia="仿宋_GB2312" w:hAnsi="Times New Roman" w:cs="Times New Roman" w:hint="eastAsia"/>
          <w:color w:val="333333"/>
          <w:sz w:val="28"/>
          <w:szCs w:val="28"/>
          <w:bdr w:val="none" w:sz="0" w:space="0" w:color="auto" w:frame="1"/>
        </w:rPr>
      </w:pPr>
      <w:r w:rsidRPr="00040674">
        <w:rPr>
          <w:rFonts w:ascii="仿宋_GB2312" w:eastAsia="仿宋_GB2312" w:hAnsi="Times New Roman" w:cs="Times New Roman" w:hint="eastAsia"/>
          <w:color w:val="333333"/>
          <w:sz w:val="28"/>
          <w:szCs w:val="28"/>
          <w:bdr w:val="none" w:sz="0" w:space="0" w:color="auto" w:frame="1"/>
        </w:rPr>
        <w:t>四川大学华西医院核医学科创建于1958年，是国内最早建立的核医学科之一。分别于1978、1993年成为核医学硕士学位、博士学位授予点。1995年，成为卫生部临床学科重点建设项目实施单位，并于2001年再次获得该项目的资助。1995年成为四川省核医学重点实验室。2007年成为教育部国家重点学科。2013年作为我院影像中心成员共同获得卫生计生委临床重点专科建设项目。获得201</w:t>
      </w:r>
      <w:r w:rsidR="001D7CB4" w:rsidRPr="00040674">
        <w:rPr>
          <w:rFonts w:ascii="仿宋_GB2312" w:eastAsia="仿宋_GB2312" w:hAnsi="Times New Roman" w:cs="Times New Roman" w:hint="eastAsia"/>
          <w:color w:val="333333"/>
          <w:sz w:val="28"/>
          <w:szCs w:val="28"/>
          <w:bdr w:val="none" w:sz="0" w:space="0" w:color="auto" w:frame="1"/>
        </w:rPr>
        <w:t>4</w:t>
      </w:r>
      <w:r w:rsidRPr="00040674">
        <w:rPr>
          <w:rFonts w:ascii="仿宋_GB2312" w:eastAsia="仿宋_GB2312" w:hAnsi="Times New Roman" w:cs="Times New Roman" w:hint="eastAsia"/>
          <w:color w:val="333333"/>
          <w:sz w:val="28"/>
          <w:szCs w:val="28"/>
          <w:bdr w:val="none" w:sz="0" w:space="0" w:color="auto" w:frame="1"/>
        </w:rPr>
        <w:t>年度中国医院排行榜专科声誉全国第</w:t>
      </w:r>
      <w:r w:rsidR="00D67AED" w:rsidRPr="00040674">
        <w:rPr>
          <w:rFonts w:ascii="仿宋_GB2312" w:eastAsia="仿宋_GB2312" w:hAnsi="Times New Roman" w:cs="Times New Roman" w:hint="eastAsia"/>
          <w:color w:val="333333"/>
          <w:sz w:val="28"/>
          <w:szCs w:val="28"/>
          <w:bdr w:val="none" w:sz="0" w:space="0" w:color="auto" w:frame="1"/>
        </w:rPr>
        <w:t>三</w:t>
      </w:r>
      <w:r w:rsidRPr="00040674">
        <w:rPr>
          <w:rFonts w:ascii="仿宋_GB2312" w:eastAsia="仿宋_GB2312" w:hAnsi="Times New Roman" w:cs="Times New Roman" w:hint="eastAsia"/>
          <w:color w:val="333333"/>
          <w:sz w:val="28"/>
          <w:szCs w:val="28"/>
          <w:bdr w:val="none" w:sz="0" w:space="0" w:color="auto" w:frame="1"/>
        </w:rPr>
        <w:t>名。</w:t>
      </w:r>
    </w:p>
    <w:p w:rsidR="000C402B" w:rsidRPr="00040674" w:rsidRDefault="000C402B" w:rsidP="00040674">
      <w:pPr>
        <w:pStyle w:val="p17"/>
        <w:shd w:val="clear" w:color="auto" w:fill="FFFFFF"/>
        <w:spacing w:before="0" w:beforeAutospacing="0" w:after="0" w:afterAutospacing="0" w:line="360" w:lineRule="auto"/>
        <w:ind w:left="450" w:firstLineChars="200" w:firstLine="560"/>
        <w:jc w:val="both"/>
        <w:rPr>
          <w:rFonts w:ascii="仿宋_GB2312" w:eastAsia="仿宋_GB2312" w:hint="eastAsia"/>
          <w:color w:val="333333"/>
          <w:sz w:val="28"/>
          <w:szCs w:val="28"/>
        </w:rPr>
      </w:pPr>
      <w:r w:rsidRPr="00040674">
        <w:rPr>
          <w:rFonts w:ascii="仿宋_GB2312" w:eastAsia="仿宋_GB2312" w:hAnsi="Times New Roman" w:cs="Times New Roman" w:hint="eastAsia"/>
          <w:color w:val="000000"/>
          <w:sz w:val="28"/>
          <w:szCs w:val="28"/>
          <w:bdr w:val="none" w:sz="0" w:space="0" w:color="auto" w:frame="1"/>
        </w:rPr>
        <w:t>科室现有全职医务人员</w:t>
      </w:r>
      <w:r w:rsidR="0004426B" w:rsidRPr="00040674">
        <w:rPr>
          <w:rFonts w:ascii="仿宋_GB2312" w:eastAsia="仿宋_GB2312" w:hAnsi="Times New Roman" w:cs="Times New Roman" w:hint="eastAsia"/>
          <w:color w:val="000000"/>
          <w:sz w:val="28"/>
          <w:szCs w:val="28"/>
          <w:bdr w:val="none" w:sz="0" w:space="0" w:color="auto" w:frame="1"/>
        </w:rPr>
        <w:t>5</w:t>
      </w:r>
      <w:r w:rsidR="000838CA" w:rsidRPr="00040674">
        <w:rPr>
          <w:rFonts w:ascii="仿宋_GB2312" w:eastAsia="仿宋_GB2312" w:hAnsi="Times New Roman" w:cs="Times New Roman" w:hint="eastAsia"/>
          <w:color w:val="000000"/>
          <w:sz w:val="28"/>
          <w:szCs w:val="28"/>
          <w:bdr w:val="none" w:sz="0" w:space="0" w:color="auto" w:frame="1"/>
        </w:rPr>
        <w:t>1</w:t>
      </w:r>
      <w:r w:rsidRPr="00040674">
        <w:rPr>
          <w:rFonts w:ascii="仿宋_GB2312" w:eastAsia="仿宋_GB2312" w:hAnsi="Times New Roman" w:cs="Times New Roman" w:hint="eastAsia"/>
          <w:color w:val="000000"/>
          <w:sz w:val="28"/>
          <w:szCs w:val="28"/>
          <w:bdr w:val="none" w:sz="0" w:space="0" w:color="auto" w:frame="1"/>
        </w:rPr>
        <w:t>人：其中医师1</w:t>
      </w:r>
      <w:r w:rsidR="000838CA" w:rsidRPr="00040674">
        <w:rPr>
          <w:rFonts w:ascii="仿宋_GB2312" w:eastAsia="仿宋_GB2312" w:hAnsi="Times New Roman" w:cs="Times New Roman" w:hint="eastAsia"/>
          <w:color w:val="000000"/>
          <w:sz w:val="28"/>
          <w:szCs w:val="28"/>
          <w:bdr w:val="none" w:sz="0" w:space="0" w:color="auto" w:frame="1"/>
        </w:rPr>
        <w:t>6</w:t>
      </w:r>
      <w:r w:rsidRPr="00040674">
        <w:rPr>
          <w:rFonts w:ascii="仿宋_GB2312" w:eastAsia="仿宋_GB2312" w:hAnsi="Times New Roman" w:cs="Times New Roman" w:hint="eastAsia"/>
          <w:color w:val="000000"/>
          <w:sz w:val="28"/>
          <w:szCs w:val="28"/>
          <w:bdr w:val="none" w:sz="0" w:space="0" w:color="auto" w:frame="1"/>
        </w:rPr>
        <w:t>人（教授</w:t>
      </w:r>
      <w:r w:rsidR="000838CA" w:rsidRPr="00040674">
        <w:rPr>
          <w:rFonts w:ascii="仿宋_GB2312" w:eastAsia="仿宋_GB2312" w:hAnsi="Times New Roman" w:cs="Times New Roman" w:hint="eastAsia"/>
          <w:color w:val="000000"/>
          <w:sz w:val="28"/>
          <w:szCs w:val="28"/>
          <w:bdr w:val="none" w:sz="0" w:space="0" w:color="auto" w:frame="1"/>
        </w:rPr>
        <w:t>7</w:t>
      </w:r>
      <w:r w:rsidRPr="00040674">
        <w:rPr>
          <w:rFonts w:ascii="仿宋_GB2312" w:eastAsia="仿宋_GB2312" w:hAnsi="Times New Roman" w:cs="Times New Roman" w:hint="eastAsia"/>
          <w:color w:val="000000"/>
          <w:sz w:val="28"/>
          <w:szCs w:val="28"/>
          <w:bdr w:val="none" w:sz="0" w:space="0" w:color="auto" w:frame="1"/>
        </w:rPr>
        <w:t>人、副教授4人、主治医师</w:t>
      </w:r>
      <w:r w:rsidR="000838CA" w:rsidRPr="00040674">
        <w:rPr>
          <w:rFonts w:ascii="仿宋_GB2312" w:eastAsia="仿宋_GB2312" w:hAnsi="Times New Roman" w:cs="Times New Roman" w:hint="eastAsia"/>
          <w:color w:val="000000"/>
          <w:sz w:val="28"/>
          <w:szCs w:val="28"/>
          <w:bdr w:val="none" w:sz="0" w:space="0" w:color="auto" w:frame="1"/>
        </w:rPr>
        <w:t>5</w:t>
      </w:r>
      <w:r w:rsidRPr="00040674">
        <w:rPr>
          <w:rFonts w:ascii="仿宋_GB2312" w:eastAsia="仿宋_GB2312" w:hAnsi="Times New Roman" w:cs="Times New Roman" w:hint="eastAsia"/>
          <w:color w:val="000000"/>
          <w:sz w:val="28"/>
          <w:szCs w:val="28"/>
          <w:bdr w:val="none" w:sz="0" w:space="0" w:color="auto" w:frame="1"/>
        </w:rPr>
        <w:t>人），</w:t>
      </w:r>
      <w:r w:rsidRPr="00040674">
        <w:rPr>
          <w:rFonts w:ascii="仿宋_GB2312" w:eastAsia="仿宋_GB2312" w:hint="eastAsia"/>
          <w:color w:val="000000"/>
          <w:sz w:val="28"/>
          <w:szCs w:val="28"/>
          <w:bdr w:val="none" w:sz="0" w:space="0" w:color="auto" w:frame="1"/>
        </w:rPr>
        <w:t>护士</w:t>
      </w:r>
      <w:r w:rsidR="000838CA" w:rsidRPr="00040674">
        <w:rPr>
          <w:rFonts w:ascii="仿宋_GB2312" w:eastAsia="仿宋_GB2312" w:hAnsi="Times New Roman" w:cs="Times New Roman" w:hint="eastAsia"/>
          <w:color w:val="000000"/>
          <w:sz w:val="28"/>
          <w:szCs w:val="28"/>
          <w:bdr w:val="none" w:sz="0" w:space="0" w:color="auto" w:frame="1"/>
        </w:rPr>
        <w:t>10</w:t>
      </w:r>
      <w:r w:rsidRPr="00040674">
        <w:rPr>
          <w:rFonts w:ascii="仿宋_GB2312" w:eastAsia="仿宋_GB2312" w:hint="eastAsia"/>
          <w:color w:val="000000"/>
          <w:sz w:val="28"/>
          <w:szCs w:val="28"/>
          <w:bdr w:val="none" w:sz="0" w:space="0" w:color="auto" w:frame="1"/>
        </w:rPr>
        <w:t>人，</w:t>
      </w:r>
      <w:r w:rsidRPr="00040674">
        <w:rPr>
          <w:rFonts w:ascii="仿宋_GB2312" w:eastAsia="仿宋_GB2312" w:hAnsi="Times New Roman" w:cs="Times New Roman" w:hint="eastAsia"/>
          <w:color w:val="000000"/>
          <w:sz w:val="28"/>
          <w:szCs w:val="28"/>
          <w:bdr w:val="none" w:sz="0" w:space="0" w:color="auto" w:frame="1"/>
        </w:rPr>
        <w:t>技师1</w:t>
      </w:r>
      <w:r w:rsidR="00E21064" w:rsidRPr="00040674">
        <w:rPr>
          <w:rFonts w:ascii="仿宋_GB2312" w:eastAsia="仿宋_GB2312" w:hAnsi="Times New Roman" w:cs="Times New Roman" w:hint="eastAsia"/>
          <w:color w:val="000000"/>
          <w:sz w:val="28"/>
          <w:szCs w:val="28"/>
          <w:bdr w:val="none" w:sz="0" w:space="0" w:color="auto" w:frame="1"/>
        </w:rPr>
        <w:t>4</w:t>
      </w:r>
      <w:r w:rsidRPr="00040674">
        <w:rPr>
          <w:rFonts w:ascii="仿宋_GB2312" w:eastAsia="仿宋_GB2312" w:hAnsi="Times New Roman" w:cs="Times New Roman" w:hint="eastAsia"/>
          <w:color w:val="000000"/>
          <w:sz w:val="28"/>
          <w:szCs w:val="28"/>
          <w:bdr w:val="none" w:sz="0" w:space="0" w:color="auto" w:frame="1"/>
        </w:rPr>
        <w:t>人，放射化学师</w:t>
      </w:r>
      <w:r w:rsidR="00E21064" w:rsidRPr="00040674">
        <w:rPr>
          <w:rFonts w:ascii="仿宋_GB2312" w:eastAsia="仿宋_GB2312" w:hAnsi="Times New Roman" w:cs="Times New Roman" w:hint="eastAsia"/>
          <w:color w:val="000000"/>
          <w:sz w:val="28"/>
          <w:szCs w:val="28"/>
          <w:bdr w:val="none" w:sz="0" w:space="0" w:color="auto" w:frame="1"/>
        </w:rPr>
        <w:t>4</w:t>
      </w:r>
      <w:r w:rsidRPr="00040674">
        <w:rPr>
          <w:rFonts w:ascii="仿宋_GB2312" w:eastAsia="仿宋_GB2312" w:hAnsi="Times New Roman" w:cs="Times New Roman" w:hint="eastAsia"/>
          <w:color w:val="000000"/>
          <w:sz w:val="28"/>
          <w:szCs w:val="28"/>
          <w:bdr w:val="none" w:sz="0" w:space="0" w:color="auto" w:frame="1"/>
        </w:rPr>
        <w:t>人，专职科研</w:t>
      </w:r>
      <w:r w:rsidR="00E21064" w:rsidRPr="00040674">
        <w:rPr>
          <w:rFonts w:ascii="仿宋_GB2312" w:eastAsia="仿宋_GB2312" w:hAnsi="Times New Roman" w:cs="Times New Roman" w:hint="eastAsia"/>
          <w:color w:val="000000"/>
          <w:sz w:val="28"/>
          <w:szCs w:val="28"/>
          <w:bdr w:val="none" w:sz="0" w:space="0" w:color="auto" w:frame="1"/>
        </w:rPr>
        <w:t>2</w:t>
      </w:r>
      <w:r w:rsidRPr="00040674">
        <w:rPr>
          <w:rFonts w:ascii="仿宋_GB2312" w:eastAsia="仿宋_GB2312" w:hAnsi="Times New Roman" w:cs="Times New Roman" w:hint="eastAsia"/>
          <w:color w:val="000000"/>
          <w:sz w:val="28"/>
          <w:szCs w:val="28"/>
          <w:bdr w:val="none" w:sz="0" w:space="0" w:color="auto" w:frame="1"/>
        </w:rPr>
        <w:t>人，科秘书1人，</w:t>
      </w:r>
      <w:r w:rsidRPr="00040674">
        <w:rPr>
          <w:rFonts w:ascii="仿宋_GB2312" w:eastAsia="仿宋_GB2312" w:hint="eastAsia"/>
          <w:color w:val="000000"/>
          <w:sz w:val="28"/>
          <w:szCs w:val="28"/>
          <w:bdr w:val="none" w:sz="0" w:space="0" w:color="auto" w:frame="1"/>
        </w:rPr>
        <w:t>技工</w:t>
      </w:r>
      <w:r w:rsidR="000838CA" w:rsidRPr="00040674">
        <w:rPr>
          <w:rFonts w:ascii="仿宋_GB2312" w:eastAsia="仿宋_GB2312" w:hAnsi="Times New Roman" w:cs="Times New Roman" w:hint="eastAsia"/>
          <w:color w:val="000000"/>
          <w:sz w:val="28"/>
          <w:szCs w:val="28"/>
          <w:bdr w:val="none" w:sz="0" w:space="0" w:color="auto" w:frame="1"/>
        </w:rPr>
        <w:t>4</w:t>
      </w:r>
      <w:r w:rsidRPr="00040674">
        <w:rPr>
          <w:rFonts w:ascii="仿宋_GB2312" w:eastAsia="仿宋_GB2312" w:hint="eastAsia"/>
          <w:color w:val="000000"/>
          <w:sz w:val="28"/>
          <w:szCs w:val="28"/>
          <w:bdr w:val="none" w:sz="0" w:space="0" w:color="auto" w:frame="1"/>
        </w:rPr>
        <w:t>人。</w:t>
      </w:r>
      <w:r w:rsidRPr="00040674">
        <w:rPr>
          <w:rFonts w:ascii="仿宋_GB2312" w:eastAsia="仿宋_GB2312" w:hAnsi="Times New Roman" w:cs="Times New Roman" w:hint="eastAsia"/>
          <w:color w:val="000000"/>
          <w:sz w:val="28"/>
          <w:szCs w:val="28"/>
          <w:bdr w:val="none" w:sz="0" w:space="0" w:color="auto" w:frame="1"/>
        </w:rPr>
        <w:t>90%以上的教师出国留学或进修，其中</w:t>
      </w:r>
      <w:r w:rsidR="00B95BE9" w:rsidRPr="00040674">
        <w:rPr>
          <w:rFonts w:ascii="仿宋_GB2312" w:eastAsia="仿宋_GB2312" w:hAnsi="Times New Roman" w:cs="Times New Roman" w:hint="eastAsia"/>
          <w:color w:val="000000"/>
          <w:sz w:val="28"/>
          <w:szCs w:val="28"/>
          <w:bdr w:val="none" w:sz="0" w:space="0" w:color="auto" w:frame="1"/>
        </w:rPr>
        <w:t>在职</w:t>
      </w:r>
      <w:r w:rsidRPr="00040674">
        <w:rPr>
          <w:rFonts w:ascii="仿宋_GB2312" w:eastAsia="仿宋_GB2312" w:hAnsi="Times New Roman" w:cs="Times New Roman" w:hint="eastAsia"/>
          <w:color w:val="000000"/>
          <w:sz w:val="28"/>
          <w:szCs w:val="28"/>
          <w:bdr w:val="none" w:sz="0" w:space="0" w:color="auto" w:frame="1"/>
        </w:rPr>
        <w:t>博士导师</w:t>
      </w:r>
      <w:r w:rsidR="00E21064" w:rsidRPr="00040674">
        <w:rPr>
          <w:rFonts w:ascii="仿宋_GB2312" w:eastAsia="仿宋_GB2312" w:hAnsi="Times New Roman" w:cs="Times New Roman" w:hint="eastAsia"/>
          <w:color w:val="000000"/>
          <w:sz w:val="28"/>
          <w:szCs w:val="28"/>
          <w:bdr w:val="none" w:sz="0" w:space="0" w:color="auto" w:frame="1"/>
        </w:rPr>
        <w:t>5</w:t>
      </w:r>
      <w:r w:rsidRPr="00040674">
        <w:rPr>
          <w:rFonts w:ascii="仿宋_GB2312" w:eastAsia="仿宋_GB2312" w:hAnsi="Times New Roman" w:cs="Times New Roman" w:hint="eastAsia"/>
          <w:color w:val="000000"/>
          <w:sz w:val="28"/>
          <w:szCs w:val="28"/>
          <w:bdr w:val="none" w:sz="0" w:space="0" w:color="auto" w:frame="1"/>
        </w:rPr>
        <w:t>名，硕士导师</w:t>
      </w:r>
      <w:r w:rsidR="00E21064" w:rsidRPr="00040674">
        <w:rPr>
          <w:rFonts w:ascii="仿宋_GB2312" w:eastAsia="仿宋_GB2312" w:hAnsi="Times New Roman" w:cs="Times New Roman" w:hint="eastAsia"/>
          <w:color w:val="000000"/>
          <w:sz w:val="28"/>
          <w:szCs w:val="28"/>
          <w:bdr w:val="none" w:sz="0" w:space="0" w:color="auto" w:frame="1"/>
        </w:rPr>
        <w:t>8</w:t>
      </w:r>
      <w:r w:rsidRPr="00040674">
        <w:rPr>
          <w:rFonts w:ascii="仿宋_GB2312" w:eastAsia="仿宋_GB2312" w:hAnsi="Times New Roman" w:cs="Times New Roman" w:hint="eastAsia"/>
          <w:color w:val="000000"/>
          <w:sz w:val="28"/>
          <w:szCs w:val="28"/>
          <w:bdr w:val="none" w:sz="0" w:space="0" w:color="auto" w:frame="1"/>
        </w:rPr>
        <w:t>名。</w:t>
      </w:r>
    </w:p>
    <w:p w:rsidR="008E1A25" w:rsidRPr="00040674" w:rsidRDefault="000C402B" w:rsidP="00040674">
      <w:pPr>
        <w:spacing w:line="360" w:lineRule="auto"/>
        <w:ind w:left="450" w:firstLineChars="200" w:firstLine="560"/>
        <w:rPr>
          <w:rFonts w:ascii="仿宋_GB2312" w:eastAsia="仿宋_GB2312" w:hAnsi="宋体" w:hint="eastAsia"/>
          <w:sz w:val="28"/>
          <w:szCs w:val="28"/>
        </w:rPr>
      </w:pPr>
      <w:r w:rsidRPr="00040674">
        <w:rPr>
          <w:rFonts w:ascii="仿宋_GB2312" w:eastAsia="仿宋_GB2312" w:hAnsi="宋体" w:hint="eastAsia"/>
          <w:sz w:val="28"/>
          <w:szCs w:val="28"/>
        </w:rPr>
        <w:t>拥有</w:t>
      </w:r>
      <w:r w:rsidRPr="00040674">
        <w:rPr>
          <w:rFonts w:ascii="仿宋_GB2312" w:eastAsia="仿宋_GB2312" w:hint="eastAsia"/>
          <w:sz w:val="28"/>
          <w:szCs w:val="28"/>
        </w:rPr>
        <w:t>PET/CT二</w:t>
      </w:r>
      <w:r w:rsidRPr="00040674">
        <w:rPr>
          <w:rFonts w:ascii="仿宋_GB2312" w:eastAsia="仿宋_GB2312" w:hAnsi="宋体" w:hint="eastAsia"/>
          <w:sz w:val="28"/>
          <w:szCs w:val="28"/>
        </w:rPr>
        <w:t>台（一台</w:t>
      </w:r>
      <w:r w:rsidR="00E6524C" w:rsidRPr="00040674">
        <w:rPr>
          <w:rFonts w:ascii="仿宋_GB2312" w:eastAsia="仿宋_GB2312" w:hAnsi="宋体" w:hint="eastAsia"/>
          <w:sz w:val="28"/>
          <w:szCs w:val="28"/>
        </w:rPr>
        <w:t>未安装</w:t>
      </w:r>
      <w:r w:rsidRPr="00040674">
        <w:rPr>
          <w:rFonts w:ascii="仿宋_GB2312" w:eastAsia="仿宋_GB2312" w:hAnsi="宋体" w:hint="eastAsia"/>
          <w:sz w:val="28"/>
          <w:szCs w:val="28"/>
        </w:rPr>
        <w:t>），回旋加速器</w:t>
      </w:r>
      <w:r w:rsidRPr="00040674">
        <w:rPr>
          <w:rFonts w:ascii="仿宋_GB2312" w:eastAsia="仿宋_GB2312" w:hint="eastAsia"/>
          <w:sz w:val="28"/>
          <w:szCs w:val="28"/>
        </w:rPr>
        <w:t>一</w:t>
      </w:r>
      <w:r w:rsidRPr="00040674">
        <w:rPr>
          <w:rFonts w:ascii="仿宋_GB2312" w:eastAsia="仿宋_GB2312" w:hAnsi="宋体" w:hint="eastAsia"/>
          <w:sz w:val="28"/>
          <w:szCs w:val="28"/>
        </w:rPr>
        <w:t>台，</w:t>
      </w:r>
      <w:r w:rsidRPr="00040674">
        <w:rPr>
          <w:rFonts w:ascii="仿宋_GB2312" w:eastAsia="仿宋_GB2312" w:hint="eastAsia"/>
          <w:sz w:val="28"/>
          <w:szCs w:val="28"/>
        </w:rPr>
        <w:t>SPECT/CT二</w:t>
      </w:r>
      <w:r w:rsidRPr="00040674">
        <w:rPr>
          <w:rFonts w:ascii="仿宋_GB2312" w:eastAsia="仿宋_GB2312" w:hAnsi="宋体" w:hint="eastAsia"/>
          <w:sz w:val="28"/>
          <w:szCs w:val="28"/>
        </w:rPr>
        <w:t>台，</w:t>
      </w:r>
      <w:r w:rsidRPr="00040674">
        <w:rPr>
          <w:rFonts w:ascii="仿宋_GB2312" w:eastAsia="仿宋_GB2312" w:hint="eastAsia"/>
          <w:sz w:val="28"/>
          <w:szCs w:val="28"/>
        </w:rPr>
        <w:t>SPECT二</w:t>
      </w:r>
      <w:r w:rsidRPr="00040674">
        <w:rPr>
          <w:rFonts w:ascii="仿宋_GB2312" w:eastAsia="仿宋_GB2312" w:hAnsi="宋体" w:hint="eastAsia"/>
          <w:sz w:val="28"/>
          <w:szCs w:val="28"/>
        </w:rPr>
        <w:t>台</w:t>
      </w:r>
      <w:r w:rsidR="001D7CB4" w:rsidRPr="00040674">
        <w:rPr>
          <w:rFonts w:ascii="仿宋_GB2312" w:eastAsia="仿宋_GB2312" w:hAnsi="宋体" w:hint="eastAsia"/>
          <w:sz w:val="28"/>
          <w:szCs w:val="28"/>
        </w:rPr>
        <w:t>，PET/MR 1台（未安装）</w:t>
      </w:r>
      <w:r w:rsidRPr="00040674">
        <w:rPr>
          <w:rFonts w:ascii="仿宋_GB2312" w:eastAsia="仿宋_GB2312" w:hAnsi="宋体" w:hint="eastAsia"/>
          <w:sz w:val="28"/>
          <w:szCs w:val="28"/>
        </w:rPr>
        <w:t>。SPECT检查超过</w:t>
      </w:r>
      <w:r w:rsidR="001D7CB4" w:rsidRPr="00040674">
        <w:rPr>
          <w:rFonts w:ascii="仿宋_GB2312" w:eastAsia="仿宋_GB2312" w:hAnsi="宋体" w:hint="eastAsia"/>
          <w:sz w:val="28"/>
          <w:szCs w:val="28"/>
        </w:rPr>
        <w:t>2.5</w:t>
      </w:r>
      <w:r w:rsidRPr="00040674">
        <w:rPr>
          <w:rFonts w:ascii="仿宋_GB2312" w:eastAsia="仿宋_GB2312" w:hAnsi="宋体" w:hint="eastAsia"/>
          <w:sz w:val="28"/>
          <w:szCs w:val="28"/>
        </w:rPr>
        <w:t>万人次/年（全国第一），</w:t>
      </w:r>
      <w:r w:rsidRPr="00040674">
        <w:rPr>
          <w:rFonts w:ascii="仿宋_GB2312" w:eastAsia="仿宋_GB2312" w:hint="eastAsia"/>
          <w:sz w:val="28"/>
          <w:szCs w:val="28"/>
        </w:rPr>
        <w:t>PET/CT</w:t>
      </w:r>
      <w:r w:rsidRPr="00040674">
        <w:rPr>
          <w:rFonts w:ascii="仿宋_GB2312" w:eastAsia="仿宋_GB2312" w:hAnsi="宋体" w:hint="eastAsia"/>
          <w:sz w:val="28"/>
          <w:szCs w:val="28"/>
        </w:rPr>
        <w:t>检查</w:t>
      </w:r>
      <w:r w:rsidR="001D7CB4" w:rsidRPr="00040674">
        <w:rPr>
          <w:rFonts w:ascii="仿宋_GB2312" w:eastAsia="仿宋_GB2312" w:hAnsi="宋体" w:hint="eastAsia"/>
          <w:sz w:val="28"/>
          <w:szCs w:val="28"/>
        </w:rPr>
        <w:t>近</w:t>
      </w:r>
      <w:r w:rsidR="00E6524C" w:rsidRPr="00040674">
        <w:rPr>
          <w:rFonts w:ascii="仿宋_GB2312" w:eastAsia="仿宋_GB2312" w:hAnsi="宋体" w:hint="eastAsia"/>
          <w:sz w:val="28"/>
          <w:szCs w:val="28"/>
        </w:rPr>
        <w:t>6</w:t>
      </w:r>
      <w:r w:rsidRPr="00040674">
        <w:rPr>
          <w:rFonts w:ascii="仿宋_GB2312" w:eastAsia="仿宋_GB2312" w:hAnsi="宋体" w:hint="eastAsia"/>
          <w:sz w:val="28"/>
          <w:szCs w:val="28"/>
        </w:rPr>
        <w:t>000人次/年，甲癌治疗</w:t>
      </w:r>
      <w:r w:rsidR="00E6524C" w:rsidRPr="00040674">
        <w:rPr>
          <w:rFonts w:ascii="仿宋_GB2312" w:eastAsia="仿宋_GB2312" w:hAnsi="宋体" w:hint="eastAsia"/>
          <w:sz w:val="28"/>
          <w:szCs w:val="28"/>
        </w:rPr>
        <w:t>约</w:t>
      </w:r>
      <w:r w:rsidRPr="00040674">
        <w:rPr>
          <w:rFonts w:ascii="仿宋_GB2312" w:eastAsia="仿宋_GB2312" w:hAnsi="宋体" w:hint="eastAsia"/>
          <w:sz w:val="28"/>
          <w:szCs w:val="28"/>
        </w:rPr>
        <w:t>1</w:t>
      </w:r>
      <w:r w:rsidR="00E6524C" w:rsidRPr="00040674">
        <w:rPr>
          <w:rFonts w:ascii="仿宋_GB2312" w:eastAsia="仿宋_GB2312" w:hAnsi="宋体" w:hint="eastAsia"/>
          <w:sz w:val="28"/>
          <w:szCs w:val="28"/>
        </w:rPr>
        <w:t>2</w:t>
      </w:r>
      <w:r w:rsidRPr="00040674">
        <w:rPr>
          <w:rFonts w:ascii="仿宋_GB2312" w:eastAsia="仿宋_GB2312" w:hAnsi="宋体" w:hint="eastAsia"/>
          <w:sz w:val="28"/>
          <w:szCs w:val="28"/>
        </w:rPr>
        <w:t>00人次/年，甲亢治疗</w:t>
      </w:r>
      <w:r w:rsidR="00E6524C" w:rsidRPr="00040674">
        <w:rPr>
          <w:rFonts w:ascii="仿宋_GB2312" w:eastAsia="仿宋_GB2312" w:hAnsi="宋体" w:hint="eastAsia"/>
          <w:sz w:val="28"/>
          <w:szCs w:val="28"/>
        </w:rPr>
        <w:t>近</w:t>
      </w:r>
      <w:r w:rsidRPr="00040674">
        <w:rPr>
          <w:rFonts w:ascii="仿宋_GB2312" w:eastAsia="仿宋_GB2312" w:hAnsi="宋体" w:hint="eastAsia"/>
          <w:sz w:val="28"/>
          <w:szCs w:val="28"/>
        </w:rPr>
        <w:t>1</w:t>
      </w:r>
      <w:r w:rsidR="001D7CB4" w:rsidRPr="00040674">
        <w:rPr>
          <w:rFonts w:ascii="仿宋_GB2312" w:eastAsia="仿宋_GB2312" w:hAnsi="宋体" w:hint="eastAsia"/>
          <w:sz w:val="28"/>
          <w:szCs w:val="28"/>
        </w:rPr>
        <w:t>0</w:t>
      </w:r>
      <w:r w:rsidRPr="00040674">
        <w:rPr>
          <w:rFonts w:ascii="仿宋_GB2312" w:eastAsia="仿宋_GB2312" w:hAnsi="宋体" w:hint="eastAsia"/>
          <w:sz w:val="28"/>
          <w:szCs w:val="28"/>
        </w:rPr>
        <w:t>00人次/年，年收入</w:t>
      </w:r>
      <w:r w:rsidR="00E6524C" w:rsidRPr="00040674">
        <w:rPr>
          <w:rFonts w:ascii="仿宋_GB2312" w:eastAsia="仿宋_GB2312" w:hAnsi="宋体" w:hint="eastAsia"/>
          <w:sz w:val="28"/>
          <w:szCs w:val="28"/>
        </w:rPr>
        <w:t>超</w:t>
      </w:r>
      <w:r w:rsidRPr="00040674">
        <w:rPr>
          <w:rFonts w:ascii="仿宋_GB2312" w:eastAsia="仿宋_GB2312" w:hAnsi="宋体" w:hint="eastAsia"/>
          <w:sz w:val="28"/>
          <w:szCs w:val="28"/>
        </w:rPr>
        <w:t>1亿。常年开设了核医学专科门诊（甲亢、甲癌、骨转移瘤、肿瘤放射靶向治疗、皮肤血管瘤及瘢痕）</w:t>
      </w:r>
      <w:r w:rsidR="001D7CB4" w:rsidRPr="00040674">
        <w:rPr>
          <w:rFonts w:ascii="仿宋_GB2312" w:eastAsia="仿宋_GB2312" w:hAnsi="宋体" w:hint="eastAsia"/>
          <w:sz w:val="28"/>
          <w:szCs w:val="28"/>
        </w:rPr>
        <w:t>，年门诊量超4万人次</w:t>
      </w:r>
      <w:r w:rsidRPr="00040674">
        <w:rPr>
          <w:rFonts w:ascii="仿宋_GB2312" w:eastAsia="仿宋_GB2312" w:hAnsi="宋体" w:hint="eastAsia"/>
          <w:sz w:val="28"/>
          <w:szCs w:val="28"/>
        </w:rPr>
        <w:t>。拥有国内一流的正规核素治疗病房，编制床位</w:t>
      </w:r>
      <w:r w:rsidRPr="00040674">
        <w:rPr>
          <w:rFonts w:ascii="仿宋_GB2312" w:eastAsia="仿宋_GB2312" w:hint="eastAsia"/>
          <w:sz w:val="28"/>
          <w:szCs w:val="28"/>
        </w:rPr>
        <w:t>1</w:t>
      </w:r>
      <w:r w:rsidR="001D7CB4" w:rsidRPr="00040674">
        <w:rPr>
          <w:rFonts w:ascii="仿宋_GB2312" w:eastAsia="仿宋_GB2312" w:hint="eastAsia"/>
          <w:sz w:val="28"/>
          <w:szCs w:val="28"/>
        </w:rPr>
        <w:t>6</w:t>
      </w:r>
      <w:r w:rsidRPr="00040674">
        <w:rPr>
          <w:rFonts w:ascii="仿宋_GB2312" w:eastAsia="仿宋_GB2312" w:hAnsi="宋体" w:hint="eastAsia"/>
          <w:sz w:val="28"/>
          <w:szCs w:val="28"/>
        </w:rPr>
        <w:t>张，开放床位</w:t>
      </w:r>
      <w:r w:rsidRPr="00040674">
        <w:rPr>
          <w:rFonts w:ascii="仿宋_GB2312" w:eastAsia="仿宋_GB2312" w:hint="eastAsia"/>
          <w:sz w:val="28"/>
          <w:szCs w:val="28"/>
        </w:rPr>
        <w:t>21</w:t>
      </w:r>
      <w:r w:rsidRPr="00040674">
        <w:rPr>
          <w:rFonts w:ascii="仿宋_GB2312" w:eastAsia="仿宋_GB2312" w:hAnsi="宋体" w:hint="eastAsia"/>
          <w:sz w:val="28"/>
          <w:szCs w:val="28"/>
        </w:rPr>
        <w:t>张。上述指标均名列全国前茅。经过半个多世纪、四代人的努力和传承，</w:t>
      </w:r>
      <w:r w:rsidRPr="00040674">
        <w:rPr>
          <w:rFonts w:ascii="仿宋_GB2312" w:eastAsia="仿宋_GB2312" w:hAnsi="宋体" w:hint="eastAsia"/>
          <w:sz w:val="28"/>
          <w:szCs w:val="28"/>
        </w:rPr>
        <w:lastRenderedPageBreak/>
        <w:t>已成为亚专业设置齐全、技术力量雄厚、学术梯队结构合理、发展方向明确，综合实力强的核医学科。</w:t>
      </w:r>
    </w:p>
    <w:p w:rsidR="001D7CB4" w:rsidRPr="00040674" w:rsidRDefault="001D7CB4" w:rsidP="00040674">
      <w:pPr>
        <w:spacing w:line="276" w:lineRule="auto"/>
        <w:ind w:leftChars="200" w:left="420" w:firstLineChars="200" w:firstLine="560"/>
        <w:rPr>
          <w:rFonts w:ascii="仿宋_GB2312" w:eastAsia="仿宋_GB2312" w:cs="Times New Roman" w:hint="eastAsia"/>
          <w:sz w:val="28"/>
          <w:szCs w:val="28"/>
        </w:rPr>
      </w:pPr>
      <w:r w:rsidRPr="00040674">
        <w:rPr>
          <w:rFonts w:ascii="仿宋_GB2312" w:eastAsia="仿宋_GB2312" w:hAnsi="宋体" w:hint="eastAsia"/>
          <w:sz w:val="28"/>
          <w:szCs w:val="28"/>
        </w:rPr>
        <w:t>华西医院温江院区将于2018年年底投入运行，常规开展核医学影像（SPECT/CT、PET/CT）诊断。</w:t>
      </w:r>
    </w:p>
    <w:p w:rsidR="008E1A25" w:rsidRPr="00040674" w:rsidRDefault="008E1A25" w:rsidP="00720619">
      <w:pPr>
        <w:pStyle w:val="a7"/>
        <w:widowControl/>
        <w:numPr>
          <w:ilvl w:val="0"/>
          <w:numId w:val="1"/>
        </w:numPr>
        <w:shd w:val="clear" w:color="auto" w:fill="FFFFFF"/>
        <w:wordWrap w:val="0"/>
        <w:spacing w:line="360" w:lineRule="auto"/>
        <w:ind w:firstLineChars="0"/>
        <w:jc w:val="left"/>
        <w:rPr>
          <w:rFonts w:ascii="仿宋_GB2312" w:eastAsia="仿宋_GB2312" w:cs="Times New Roman" w:hint="eastAsia"/>
          <w:b/>
          <w:bCs/>
          <w:color w:val="333333"/>
          <w:kern w:val="0"/>
          <w:sz w:val="28"/>
          <w:szCs w:val="28"/>
        </w:rPr>
      </w:pPr>
      <w:r w:rsidRPr="00040674">
        <w:rPr>
          <w:rFonts w:ascii="仿宋_GB2312" w:eastAsia="仿宋_GB2312" w:hAnsi="宋体" w:cs="宋体" w:hint="eastAsia"/>
          <w:b/>
          <w:bCs/>
          <w:color w:val="333333"/>
          <w:kern w:val="0"/>
          <w:sz w:val="28"/>
          <w:szCs w:val="28"/>
        </w:rPr>
        <w:t>进修</w:t>
      </w:r>
      <w:r w:rsidR="00373716" w:rsidRPr="00040674">
        <w:rPr>
          <w:rFonts w:ascii="仿宋_GB2312" w:eastAsia="仿宋_GB2312" w:hAnsi="宋体" w:cs="宋体" w:hint="eastAsia"/>
          <w:b/>
          <w:bCs/>
          <w:color w:val="333333"/>
          <w:kern w:val="0"/>
          <w:sz w:val="28"/>
          <w:szCs w:val="28"/>
        </w:rPr>
        <w:t>专业</w:t>
      </w:r>
      <w:r w:rsidRPr="00040674">
        <w:rPr>
          <w:rFonts w:ascii="仿宋_GB2312" w:eastAsia="仿宋_GB2312" w:hAnsi="宋体" w:cs="宋体" w:hint="eastAsia"/>
          <w:b/>
          <w:bCs/>
          <w:color w:val="333333"/>
          <w:kern w:val="0"/>
          <w:sz w:val="28"/>
          <w:szCs w:val="28"/>
        </w:rPr>
        <w:t>简介：</w:t>
      </w:r>
    </w:p>
    <w:p w:rsidR="008E1A25" w:rsidRPr="00040674" w:rsidRDefault="008E1A25" w:rsidP="00720619">
      <w:pPr>
        <w:pStyle w:val="a7"/>
        <w:widowControl/>
        <w:numPr>
          <w:ilvl w:val="0"/>
          <w:numId w:val="3"/>
        </w:numPr>
        <w:shd w:val="clear" w:color="auto" w:fill="FFFFFF"/>
        <w:wordWrap w:val="0"/>
        <w:spacing w:line="360" w:lineRule="auto"/>
        <w:ind w:firstLineChars="0"/>
        <w:jc w:val="left"/>
        <w:rPr>
          <w:rFonts w:ascii="仿宋_GB2312" w:eastAsia="仿宋_GB2312" w:cs="Times New Roman" w:hint="eastAsia"/>
          <w:b/>
          <w:bCs/>
          <w:color w:val="333333"/>
          <w:kern w:val="0"/>
          <w:sz w:val="28"/>
          <w:szCs w:val="28"/>
          <w:bdr w:val="none" w:sz="0" w:space="0" w:color="auto" w:frame="1"/>
        </w:rPr>
      </w:pPr>
      <w:r w:rsidRPr="00040674">
        <w:rPr>
          <w:rFonts w:ascii="仿宋_GB2312" w:eastAsia="仿宋_GB2312" w:hAnsi="宋体" w:cs="宋体" w:hint="eastAsia"/>
          <w:b/>
          <w:bCs/>
          <w:color w:val="333333"/>
          <w:kern w:val="0"/>
          <w:sz w:val="28"/>
          <w:szCs w:val="28"/>
          <w:bdr w:val="none" w:sz="0" w:space="0" w:color="auto" w:frame="1"/>
        </w:rPr>
        <w:t>进修方向：</w:t>
      </w:r>
      <w:r w:rsidRPr="00040674">
        <w:rPr>
          <w:rFonts w:ascii="仿宋_GB2312" w:eastAsia="仿宋_GB2312" w:cs="宋体" w:hint="eastAsia"/>
          <w:color w:val="333333"/>
          <w:kern w:val="0"/>
          <w:sz w:val="28"/>
          <w:szCs w:val="28"/>
          <w:bdr w:val="none" w:sz="0" w:space="0" w:color="auto" w:frame="1"/>
        </w:rPr>
        <w:t>PET/CT</w:t>
      </w:r>
      <w:r w:rsidR="00FA3BFE" w:rsidRPr="00040674">
        <w:rPr>
          <w:rFonts w:ascii="仿宋_GB2312" w:eastAsia="仿宋_GB2312" w:cs="宋体" w:hint="eastAsia"/>
          <w:color w:val="333333"/>
          <w:kern w:val="0"/>
          <w:sz w:val="28"/>
          <w:szCs w:val="28"/>
          <w:bdr w:val="none" w:sz="0" w:space="0" w:color="auto" w:frame="1"/>
        </w:rPr>
        <w:t>诊断</w:t>
      </w:r>
      <w:r w:rsidRPr="00040674">
        <w:rPr>
          <w:rFonts w:ascii="仿宋_GB2312" w:eastAsia="仿宋_GB2312" w:cs="宋体" w:hint="eastAsia"/>
          <w:color w:val="333333"/>
          <w:kern w:val="0"/>
          <w:sz w:val="28"/>
          <w:szCs w:val="28"/>
          <w:bdr w:val="none" w:sz="0" w:space="0" w:color="auto" w:frame="1"/>
        </w:rPr>
        <w:t>、SPECT/CT</w:t>
      </w:r>
      <w:r w:rsidR="00FA3BFE" w:rsidRPr="00040674">
        <w:rPr>
          <w:rFonts w:ascii="仿宋_GB2312" w:eastAsia="仿宋_GB2312" w:cs="宋体" w:hint="eastAsia"/>
          <w:color w:val="333333"/>
          <w:kern w:val="0"/>
          <w:sz w:val="28"/>
          <w:szCs w:val="28"/>
          <w:bdr w:val="none" w:sz="0" w:space="0" w:color="auto" w:frame="1"/>
        </w:rPr>
        <w:t>诊断</w:t>
      </w:r>
      <w:r w:rsidRPr="00040674">
        <w:rPr>
          <w:rFonts w:ascii="仿宋_GB2312" w:eastAsia="仿宋_GB2312" w:cs="宋体" w:hint="eastAsia"/>
          <w:color w:val="333333"/>
          <w:kern w:val="0"/>
          <w:sz w:val="28"/>
          <w:szCs w:val="28"/>
          <w:bdr w:val="none" w:sz="0" w:space="0" w:color="auto" w:frame="1"/>
        </w:rPr>
        <w:t>、放射性核素治疗、</w:t>
      </w:r>
      <w:r w:rsidR="00FA3BFE" w:rsidRPr="00040674">
        <w:rPr>
          <w:rFonts w:ascii="仿宋_GB2312" w:eastAsia="仿宋_GB2312" w:cs="宋体" w:hint="eastAsia"/>
          <w:color w:val="333333"/>
          <w:kern w:val="0"/>
          <w:sz w:val="28"/>
          <w:szCs w:val="28"/>
          <w:bdr w:val="none" w:sz="0" w:space="0" w:color="auto" w:frame="1"/>
        </w:rPr>
        <w:t>核</w:t>
      </w:r>
      <w:r w:rsidRPr="00040674">
        <w:rPr>
          <w:rFonts w:ascii="仿宋_GB2312" w:eastAsia="仿宋_GB2312" w:cs="宋体" w:hint="eastAsia"/>
          <w:color w:val="333333"/>
          <w:kern w:val="0"/>
          <w:sz w:val="28"/>
          <w:szCs w:val="28"/>
          <w:bdr w:val="none" w:sz="0" w:space="0" w:color="auto" w:frame="1"/>
        </w:rPr>
        <w:t>医学技术、护理。</w:t>
      </w:r>
    </w:p>
    <w:p w:rsidR="008E1A25" w:rsidRPr="00040674" w:rsidRDefault="008E1A25" w:rsidP="00C318D7">
      <w:pPr>
        <w:pStyle w:val="a7"/>
        <w:widowControl/>
        <w:numPr>
          <w:ilvl w:val="0"/>
          <w:numId w:val="3"/>
        </w:numPr>
        <w:shd w:val="clear" w:color="auto" w:fill="FFFFFF"/>
        <w:wordWrap w:val="0"/>
        <w:spacing w:line="360" w:lineRule="auto"/>
        <w:ind w:firstLineChars="0"/>
        <w:jc w:val="left"/>
        <w:rPr>
          <w:rFonts w:ascii="仿宋_GB2312" w:eastAsia="仿宋_GB2312" w:cs="Times New Roman" w:hint="eastAsia"/>
          <w:b/>
          <w:bCs/>
          <w:color w:val="333333"/>
          <w:kern w:val="0"/>
          <w:sz w:val="28"/>
          <w:szCs w:val="28"/>
          <w:bdr w:val="none" w:sz="0" w:space="0" w:color="auto" w:frame="1"/>
        </w:rPr>
      </w:pPr>
      <w:r w:rsidRPr="00040674">
        <w:rPr>
          <w:rFonts w:ascii="仿宋_GB2312" w:eastAsia="仿宋_GB2312" w:hAnsi="宋体" w:cs="宋体" w:hint="eastAsia"/>
          <w:b/>
          <w:bCs/>
          <w:color w:val="333333"/>
          <w:kern w:val="0"/>
          <w:sz w:val="28"/>
          <w:szCs w:val="28"/>
          <w:bdr w:val="none" w:sz="0" w:space="0" w:color="auto" w:frame="1"/>
        </w:rPr>
        <w:t>科室招收计划：</w:t>
      </w:r>
      <w:r w:rsidR="00FA3BFE" w:rsidRPr="00040674">
        <w:rPr>
          <w:rFonts w:ascii="仿宋_GB2312" w:eastAsia="仿宋_GB2312" w:cs="宋体" w:hint="eastAsia"/>
          <w:color w:val="333333"/>
          <w:kern w:val="0"/>
          <w:sz w:val="28"/>
          <w:szCs w:val="28"/>
          <w:bdr w:val="none" w:sz="0" w:space="0" w:color="auto" w:frame="1"/>
        </w:rPr>
        <w:t>医师</w:t>
      </w:r>
      <w:r w:rsidR="00D73A26" w:rsidRPr="00040674">
        <w:rPr>
          <w:rFonts w:ascii="仿宋_GB2312" w:eastAsia="仿宋_GB2312" w:cs="宋体" w:hint="eastAsia"/>
          <w:color w:val="333333"/>
          <w:kern w:val="0"/>
          <w:sz w:val="28"/>
          <w:szCs w:val="28"/>
          <w:bdr w:val="none" w:sz="0" w:space="0" w:color="auto" w:frame="1"/>
        </w:rPr>
        <w:t>10</w:t>
      </w:r>
      <w:r w:rsidR="00FA3BFE" w:rsidRPr="00040674">
        <w:rPr>
          <w:rFonts w:ascii="仿宋_GB2312" w:eastAsia="仿宋_GB2312" w:cs="宋体" w:hint="eastAsia"/>
          <w:color w:val="333333"/>
          <w:kern w:val="0"/>
          <w:sz w:val="28"/>
          <w:szCs w:val="28"/>
          <w:bdr w:val="none" w:sz="0" w:space="0" w:color="auto" w:frame="1"/>
        </w:rPr>
        <w:t>名，</w:t>
      </w:r>
      <w:r w:rsidRPr="00040674">
        <w:rPr>
          <w:rFonts w:ascii="仿宋_GB2312" w:eastAsia="仿宋_GB2312" w:cs="宋体" w:hint="eastAsia"/>
          <w:color w:val="333333"/>
          <w:kern w:val="0"/>
          <w:sz w:val="28"/>
          <w:szCs w:val="28"/>
          <w:bdr w:val="none" w:sz="0" w:space="0" w:color="auto" w:frame="1"/>
        </w:rPr>
        <w:t>医学技术</w:t>
      </w:r>
      <w:r w:rsidR="005D0C42" w:rsidRPr="00040674">
        <w:rPr>
          <w:rFonts w:ascii="仿宋_GB2312" w:eastAsia="仿宋_GB2312" w:cs="宋体" w:hint="eastAsia"/>
          <w:color w:val="333333"/>
          <w:kern w:val="0"/>
          <w:sz w:val="28"/>
          <w:szCs w:val="28"/>
          <w:bdr w:val="none" w:sz="0" w:space="0" w:color="auto" w:frame="1"/>
        </w:rPr>
        <w:t>3</w:t>
      </w:r>
      <w:r w:rsidRPr="00040674">
        <w:rPr>
          <w:rFonts w:ascii="仿宋_GB2312" w:eastAsia="仿宋_GB2312" w:cs="宋体" w:hint="eastAsia"/>
          <w:color w:val="333333"/>
          <w:kern w:val="0"/>
          <w:sz w:val="28"/>
          <w:szCs w:val="28"/>
          <w:bdr w:val="none" w:sz="0" w:space="0" w:color="auto" w:frame="1"/>
        </w:rPr>
        <w:t>名</w:t>
      </w:r>
      <w:r w:rsidR="00B45F6A" w:rsidRPr="00040674">
        <w:rPr>
          <w:rFonts w:ascii="仿宋_GB2312" w:eastAsia="仿宋_GB2312" w:cs="宋体" w:hint="eastAsia"/>
          <w:color w:val="333333"/>
          <w:kern w:val="0"/>
          <w:sz w:val="28"/>
          <w:szCs w:val="28"/>
          <w:bdr w:val="none" w:sz="0" w:space="0" w:color="auto" w:frame="1"/>
        </w:rPr>
        <w:t>，</w:t>
      </w:r>
      <w:r w:rsidRPr="00040674">
        <w:rPr>
          <w:rFonts w:ascii="仿宋_GB2312" w:eastAsia="仿宋_GB2312" w:cs="宋体" w:hint="eastAsia"/>
          <w:color w:val="333333"/>
          <w:kern w:val="0"/>
          <w:sz w:val="28"/>
          <w:szCs w:val="28"/>
          <w:bdr w:val="none" w:sz="0" w:space="0" w:color="auto" w:frame="1"/>
        </w:rPr>
        <w:t>护理</w:t>
      </w:r>
      <w:r w:rsidR="00992B6B" w:rsidRPr="00040674">
        <w:rPr>
          <w:rFonts w:ascii="仿宋_GB2312" w:eastAsia="仿宋_GB2312" w:cs="宋体" w:hint="eastAsia"/>
          <w:color w:val="333333"/>
          <w:kern w:val="0"/>
          <w:sz w:val="28"/>
          <w:szCs w:val="28"/>
          <w:bdr w:val="none" w:sz="0" w:space="0" w:color="auto" w:frame="1"/>
        </w:rPr>
        <w:t>3</w:t>
      </w:r>
      <w:r w:rsidRPr="00040674">
        <w:rPr>
          <w:rFonts w:ascii="仿宋_GB2312" w:eastAsia="仿宋_GB2312" w:cs="宋体" w:hint="eastAsia"/>
          <w:color w:val="333333"/>
          <w:kern w:val="0"/>
          <w:sz w:val="28"/>
          <w:szCs w:val="28"/>
          <w:bdr w:val="none" w:sz="0" w:space="0" w:color="auto" w:frame="1"/>
        </w:rPr>
        <w:t>名</w:t>
      </w:r>
      <w:r w:rsidRPr="00040674">
        <w:rPr>
          <w:rFonts w:ascii="仿宋_GB2312" w:eastAsia="仿宋_GB2312" w:cs="宋体" w:hint="eastAsia"/>
          <w:b/>
          <w:bCs/>
          <w:color w:val="333333"/>
          <w:kern w:val="0"/>
          <w:sz w:val="28"/>
          <w:szCs w:val="28"/>
          <w:bdr w:val="none" w:sz="0" w:space="0" w:color="auto" w:frame="1"/>
        </w:rPr>
        <w:t>。</w:t>
      </w:r>
    </w:p>
    <w:p w:rsidR="0027467C" w:rsidRPr="00040674" w:rsidRDefault="008E1A25" w:rsidP="0027467C">
      <w:pPr>
        <w:pStyle w:val="a7"/>
        <w:widowControl/>
        <w:numPr>
          <w:ilvl w:val="0"/>
          <w:numId w:val="3"/>
        </w:numPr>
        <w:shd w:val="clear" w:color="auto" w:fill="FFFFFF"/>
        <w:wordWrap w:val="0"/>
        <w:spacing w:line="360" w:lineRule="auto"/>
        <w:ind w:firstLineChars="0" w:firstLine="0"/>
        <w:jc w:val="left"/>
        <w:rPr>
          <w:rFonts w:ascii="仿宋_GB2312" w:eastAsia="仿宋_GB2312" w:hAnsi="宋体" w:cs="宋体" w:hint="eastAsia"/>
          <w:b/>
          <w:bCs/>
          <w:color w:val="333333"/>
          <w:kern w:val="0"/>
          <w:sz w:val="28"/>
          <w:szCs w:val="28"/>
          <w:bdr w:val="none" w:sz="0" w:space="0" w:color="auto" w:frame="1"/>
        </w:rPr>
      </w:pPr>
      <w:r w:rsidRPr="00040674">
        <w:rPr>
          <w:rFonts w:ascii="仿宋_GB2312" w:eastAsia="仿宋_GB2312" w:hAnsi="宋体" w:cs="宋体" w:hint="eastAsia"/>
          <w:b/>
          <w:bCs/>
          <w:color w:val="333333"/>
          <w:kern w:val="0"/>
          <w:sz w:val="28"/>
          <w:szCs w:val="28"/>
          <w:bdr w:val="none" w:sz="0" w:space="0" w:color="auto" w:frame="1"/>
        </w:rPr>
        <w:t>招收时间及进修期限：</w:t>
      </w:r>
      <w:r w:rsidRPr="00040674">
        <w:rPr>
          <w:rFonts w:ascii="仿宋_GB2312" w:eastAsia="仿宋_GB2312" w:hAnsi="宋体" w:cs="宋体" w:hint="eastAsia"/>
          <w:color w:val="333333"/>
          <w:kern w:val="0"/>
          <w:sz w:val="28"/>
          <w:szCs w:val="28"/>
          <w:bdr w:val="none" w:sz="0" w:space="0" w:color="auto" w:frame="1"/>
        </w:rPr>
        <w:t>每年录取进修生两次，即春、秋季招生，进修期限为</w:t>
      </w:r>
      <w:r w:rsidR="0032167B" w:rsidRPr="00040674">
        <w:rPr>
          <w:rFonts w:ascii="仿宋_GB2312" w:eastAsia="仿宋_GB2312" w:hAnsi="宋体" w:cs="宋体" w:hint="eastAsia"/>
          <w:color w:val="333333"/>
          <w:kern w:val="0"/>
          <w:sz w:val="28"/>
          <w:szCs w:val="28"/>
          <w:bdr w:val="none" w:sz="0" w:space="0" w:color="auto" w:frame="1"/>
        </w:rPr>
        <w:t>三月、</w:t>
      </w:r>
      <w:r w:rsidRPr="00040674">
        <w:rPr>
          <w:rFonts w:ascii="仿宋_GB2312" w:eastAsia="仿宋_GB2312" w:hAnsi="宋体" w:cs="宋体" w:hint="eastAsia"/>
          <w:color w:val="333333"/>
          <w:kern w:val="0"/>
          <w:sz w:val="28"/>
          <w:szCs w:val="28"/>
          <w:bdr w:val="none" w:sz="0" w:space="0" w:color="auto" w:frame="1"/>
        </w:rPr>
        <w:t>半年</w:t>
      </w:r>
      <w:r w:rsidR="0032167B" w:rsidRPr="00040674">
        <w:rPr>
          <w:rFonts w:ascii="仿宋_GB2312" w:eastAsia="仿宋_GB2312" w:hAnsi="宋体" w:cs="宋体" w:hint="eastAsia"/>
          <w:color w:val="333333"/>
          <w:kern w:val="0"/>
          <w:sz w:val="28"/>
          <w:szCs w:val="28"/>
          <w:bdr w:val="none" w:sz="0" w:space="0" w:color="auto" w:frame="1"/>
        </w:rPr>
        <w:t>、一年</w:t>
      </w:r>
      <w:r w:rsidRPr="00040674">
        <w:rPr>
          <w:rFonts w:ascii="仿宋_GB2312" w:eastAsia="仿宋_GB2312" w:hAnsi="宋体" w:cs="宋体" w:hint="eastAsia"/>
          <w:color w:val="333333"/>
          <w:kern w:val="0"/>
          <w:sz w:val="28"/>
          <w:szCs w:val="28"/>
          <w:bdr w:val="none" w:sz="0" w:space="0" w:color="auto" w:frame="1"/>
        </w:rPr>
        <w:t>。招生时间一般定在入学的前两月，即春季（3月初）入学者，1月份录取；秋季（9月初）入学者，7月录取。</w:t>
      </w:r>
      <w:r w:rsidR="0027467C" w:rsidRPr="00040674">
        <w:rPr>
          <w:rFonts w:ascii="仿宋_GB2312" w:eastAsia="仿宋_GB2312" w:hAnsi="宋体" w:cs="Times New Roman" w:hint="eastAsia"/>
          <w:b/>
          <w:bCs/>
          <w:color w:val="333333"/>
          <w:kern w:val="0"/>
          <w:sz w:val="28"/>
          <w:szCs w:val="28"/>
          <w:bdr w:val="none" w:sz="0" w:space="0" w:color="auto" w:frame="1"/>
        </w:rPr>
        <w:t>各</w:t>
      </w:r>
      <w:r w:rsidR="0027467C" w:rsidRPr="00040674">
        <w:rPr>
          <w:rFonts w:ascii="仿宋_GB2312" w:eastAsia="仿宋_GB2312" w:hAnsi="宋体" w:cs="宋体" w:hint="eastAsia"/>
          <w:b/>
          <w:bCs/>
          <w:color w:val="333333"/>
          <w:kern w:val="0"/>
          <w:sz w:val="28"/>
          <w:szCs w:val="28"/>
          <w:bdr w:val="none" w:sz="0" w:space="0" w:color="auto" w:frame="1"/>
        </w:rPr>
        <w:t>专业进修期限安排表：</w: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0"/>
        <w:gridCol w:w="2571"/>
        <w:gridCol w:w="2571"/>
      </w:tblGrid>
      <w:tr w:rsidR="008F57B7" w:rsidRPr="00040674" w:rsidTr="008F57B7">
        <w:tc>
          <w:tcPr>
            <w:tcW w:w="2840" w:type="dxa"/>
            <w:shd w:val="clear" w:color="auto" w:fill="auto"/>
          </w:tcPr>
          <w:p w:rsidR="0027467C" w:rsidRPr="00040674" w:rsidRDefault="0027467C" w:rsidP="008F57B7">
            <w:pPr>
              <w:pStyle w:val="a7"/>
              <w:widowControl/>
              <w:wordWrap w:val="0"/>
              <w:spacing w:line="360" w:lineRule="auto"/>
              <w:ind w:firstLineChars="0" w:firstLine="0"/>
              <w:jc w:val="left"/>
              <w:rPr>
                <w:rFonts w:ascii="仿宋_GB2312" w:eastAsia="仿宋_GB2312" w:cs="Times New Roman" w:hint="eastAsia"/>
                <w:b/>
                <w:bCs/>
                <w:color w:val="333333"/>
                <w:kern w:val="0"/>
                <w:sz w:val="28"/>
                <w:szCs w:val="28"/>
              </w:rPr>
            </w:pPr>
            <w:r w:rsidRPr="00040674">
              <w:rPr>
                <w:rFonts w:ascii="仿宋_GB2312" w:eastAsia="仿宋_GB2312" w:hAnsi="宋体" w:cs="宋体" w:hint="eastAsia"/>
                <w:b/>
                <w:bCs/>
                <w:color w:val="333333"/>
                <w:kern w:val="0"/>
                <w:sz w:val="28"/>
                <w:szCs w:val="28"/>
                <w:bdr w:val="none" w:sz="0" w:space="0" w:color="auto" w:frame="1"/>
              </w:rPr>
              <w:t>进</w:t>
            </w:r>
            <w:r w:rsidRPr="00040674">
              <w:rPr>
                <w:rFonts w:ascii="仿宋_GB2312" w:eastAsia="仿宋_GB2312" w:cs="Times New Roman" w:hint="eastAsia"/>
                <w:b/>
                <w:bCs/>
                <w:color w:val="333333"/>
                <w:kern w:val="0"/>
                <w:sz w:val="28"/>
                <w:szCs w:val="28"/>
              </w:rPr>
              <w:t>修专业</w:t>
            </w:r>
          </w:p>
        </w:tc>
        <w:tc>
          <w:tcPr>
            <w:tcW w:w="2841" w:type="dxa"/>
            <w:shd w:val="clear" w:color="auto" w:fill="auto"/>
          </w:tcPr>
          <w:p w:rsidR="0027467C" w:rsidRPr="00040674" w:rsidRDefault="0027467C" w:rsidP="008F57B7">
            <w:pPr>
              <w:pStyle w:val="a7"/>
              <w:widowControl/>
              <w:wordWrap w:val="0"/>
              <w:spacing w:line="360" w:lineRule="auto"/>
              <w:ind w:firstLineChars="0" w:firstLine="0"/>
              <w:jc w:val="left"/>
              <w:rPr>
                <w:rFonts w:ascii="仿宋_GB2312" w:eastAsia="仿宋_GB2312" w:cs="Times New Roman" w:hint="eastAsia"/>
                <w:b/>
                <w:bCs/>
                <w:color w:val="333333"/>
                <w:kern w:val="0"/>
                <w:sz w:val="28"/>
                <w:szCs w:val="28"/>
              </w:rPr>
            </w:pPr>
            <w:r w:rsidRPr="00040674">
              <w:rPr>
                <w:rFonts w:ascii="仿宋_GB2312" w:eastAsia="仿宋_GB2312" w:cs="Times New Roman" w:hint="eastAsia"/>
                <w:b/>
                <w:bCs/>
                <w:color w:val="333333"/>
                <w:kern w:val="0"/>
                <w:sz w:val="28"/>
                <w:szCs w:val="28"/>
              </w:rPr>
              <w:t>进修期限</w:t>
            </w:r>
          </w:p>
        </w:tc>
        <w:tc>
          <w:tcPr>
            <w:tcW w:w="2841" w:type="dxa"/>
            <w:shd w:val="clear" w:color="auto" w:fill="auto"/>
          </w:tcPr>
          <w:p w:rsidR="0027467C" w:rsidRPr="00040674" w:rsidRDefault="0027467C" w:rsidP="008F57B7">
            <w:pPr>
              <w:pStyle w:val="a7"/>
              <w:widowControl/>
              <w:wordWrap w:val="0"/>
              <w:spacing w:line="360" w:lineRule="auto"/>
              <w:ind w:firstLineChars="0" w:firstLine="0"/>
              <w:jc w:val="left"/>
              <w:rPr>
                <w:rFonts w:ascii="仿宋_GB2312" w:eastAsia="仿宋_GB2312" w:cs="Times New Roman" w:hint="eastAsia"/>
                <w:b/>
                <w:bCs/>
                <w:color w:val="333333"/>
                <w:kern w:val="0"/>
                <w:sz w:val="28"/>
                <w:szCs w:val="28"/>
              </w:rPr>
            </w:pPr>
            <w:r w:rsidRPr="00040674">
              <w:rPr>
                <w:rFonts w:ascii="仿宋_GB2312" w:eastAsia="仿宋_GB2312" w:cs="Times New Roman" w:hint="eastAsia"/>
                <w:b/>
                <w:bCs/>
                <w:color w:val="333333"/>
                <w:kern w:val="0"/>
                <w:sz w:val="28"/>
                <w:szCs w:val="28"/>
              </w:rPr>
              <w:t>每一年度招录人数</w:t>
            </w:r>
          </w:p>
        </w:tc>
      </w:tr>
      <w:tr w:rsidR="008F57B7" w:rsidRPr="00040674" w:rsidTr="008F57B7">
        <w:tc>
          <w:tcPr>
            <w:tcW w:w="2840" w:type="dxa"/>
            <w:shd w:val="clear" w:color="auto" w:fill="auto"/>
          </w:tcPr>
          <w:p w:rsidR="0027467C" w:rsidRPr="00040674" w:rsidRDefault="0027467C" w:rsidP="008F57B7">
            <w:pPr>
              <w:pStyle w:val="a7"/>
              <w:widowControl/>
              <w:wordWrap w:val="0"/>
              <w:spacing w:line="360" w:lineRule="auto"/>
              <w:ind w:firstLineChars="0" w:firstLine="0"/>
              <w:jc w:val="left"/>
              <w:rPr>
                <w:rFonts w:ascii="仿宋_GB2312" w:eastAsia="仿宋_GB2312" w:cs="Times New Roman" w:hint="eastAsia"/>
                <w:bCs/>
                <w:color w:val="333333"/>
                <w:kern w:val="0"/>
                <w:sz w:val="28"/>
                <w:szCs w:val="28"/>
              </w:rPr>
            </w:pPr>
            <w:r w:rsidRPr="00040674">
              <w:rPr>
                <w:rFonts w:ascii="仿宋_GB2312" w:eastAsia="仿宋_GB2312" w:cs="宋体" w:hint="eastAsia"/>
                <w:color w:val="333333"/>
                <w:kern w:val="0"/>
                <w:sz w:val="28"/>
                <w:szCs w:val="28"/>
                <w:bdr w:val="none" w:sz="0" w:space="0" w:color="auto" w:frame="1"/>
              </w:rPr>
              <w:t>PET/CT诊断</w:t>
            </w:r>
          </w:p>
        </w:tc>
        <w:tc>
          <w:tcPr>
            <w:tcW w:w="2841" w:type="dxa"/>
            <w:shd w:val="clear" w:color="auto" w:fill="auto"/>
          </w:tcPr>
          <w:p w:rsidR="0027467C" w:rsidRPr="00040674" w:rsidRDefault="0027467C" w:rsidP="008F57B7">
            <w:pPr>
              <w:pStyle w:val="a7"/>
              <w:widowControl/>
              <w:wordWrap w:val="0"/>
              <w:spacing w:line="360" w:lineRule="auto"/>
              <w:ind w:firstLineChars="0" w:firstLine="0"/>
              <w:jc w:val="left"/>
              <w:rPr>
                <w:rFonts w:ascii="仿宋_GB2312" w:eastAsia="仿宋_GB2312" w:cs="Times New Roman" w:hint="eastAsia"/>
                <w:bCs/>
                <w:color w:val="333333"/>
                <w:kern w:val="0"/>
                <w:sz w:val="28"/>
                <w:szCs w:val="28"/>
              </w:rPr>
            </w:pPr>
            <w:r w:rsidRPr="00040674">
              <w:rPr>
                <w:rFonts w:ascii="仿宋_GB2312" w:eastAsia="仿宋_GB2312" w:cs="Times New Roman" w:hint="eastAsia"/>
                <w:bCs/>
                <w:color w:val="333333"/>
                <w:kern w:val="0"/>
                <w:sz w:val="28"/>
                <w:szCs w:val="28"/>
              </w:rPr>
              <w:t>6个月</w:t>
            </w:r>
          </w:p>
        </w:tc>
        <w:tc>
          <w:tcPr>
            <w:tcW w:w="2841" w:type="dxa"/>
            <w:shd w:val="clear" w:color="auto" w:fill="auto"/>
          </w:tcPr>
          <w:p w:rsidR="0027467C" w:rsidRPr="00040674" w:rsidRDefault="0027467C" w:rsidP="008F57B7">
            <w:pPr>
              <w:pStyle w:val="a7"/>
              <w:widowControl/>
              <w:wordWrap w:val="0"/>
              <w:spacing w:line="360" w:lineRule="auto"/>
              <w:ind w:firstLineChars="0" w:firstLine="0"/>
              <w:jc w:val="left"/>
              <w:rPr>
                <w:rFonts w:ascii="仿宋_GB2312" w:eastAsia="仿宋_GB2312" w:cs="Times New Roman" w:hint="eastAsia"/>
                <w:bCs/>
                <w:color w:val="333333"/>
                <w:kern w:val="0"/>
                <w:sz w:val="28"/>
                <w:szCs w:val="28"/>
              </w:rPr>
            </w:pPr>
            <w:r w:rsidRPr="00040674">
              <w:rPr>
                <w:rFonts w:ascii="仿宋_GB2312" w:eastAsia="仿宋_GB2312" w:cs="Times New Roman" w:hint="eastAsia"/>
                <w:bCs/>
                <w:color w:val="333333"/>
                <w:kern w:val="0"/>
                <w:sz w:val="28"/>
                <w:szCs w:val="28"/>
              </w:rPr>
              <w:t>6</w:t>
            </w:r>
          </w:p>
        </w:tc>
      </w:tr>
      <w:tr w:rsidR="008F57B7" w:rsidRPr="00040674" w:rsidTr="008F57B7">
        <w:tc>
          <w:tcPr>
            <w:tcW w:w="2840" w:type="dxa"/>
            <w:shd w:val="clear" w:color="auto" w:fill="auto"/>
          </w:tcPr>
          <w:p w:rsidR="0027467C" w:rsidRPr="00040674" w:rsidRDefault="0027467C" w:rsidP="008F57B7">
            <w:pPr>
              <w:pStyle w:val="a7"/>
              <w:widowControl/>
              <w:wordWrap w:val="0"/>
              <w:spacing w:line="360" w:lineRule="auto"/>
              <w:ind w:firstLineChars="0" w:firstLine="0"/>
              <w:jc w:val="left"/>
              <w:rPr>
                <w:rFonts w:ascii="仿宋_GB2312" w:eastAsia="仿宋_GB2312" w:cs="Times New Roman" w:hint="eastAsia"/>
                <w:bCs/>
                <w:color w:val="333333"/>
                <w:kern w:val="0"/>
                <w:sz w:val="28"/>
                <w:szCs w:val="28"/>
              </w:rPr>
            </w:pPr>
            <w:r w:rsidRPr="00040674">
              <w:rPr>
                <w:rFonts w:ascii="仿宋_GB2312" w:eastAsia="仿宋_GB2312" w:cs="宋体" w:hint="eastAsia"/>
                <w:color w:val="333333"/>
                <w:kern w:val="0"/>
                <w:sz w:val="28"/>
                <w:szCs w:val="28"/>
                <w:bdr w:val="none" w:sz="0" w:space="0" w:color="auto" w:frame="1"/>
              </w:rPr>
              <w:t>SPECT/CT诊断</w:t>
            </w:r>
          </w:p>
        </w:tc>
        <w:tc>
          <w:tcPr>
            <w:tcW w:w="2841" w:type="dxa"/>
            <w:shd w:val="clear" w:color="auto" w:fill="auto"/>
          </w:tcPr>
          <w:p w:rsidR="0027467C" w:rsidRPr="00040674" w:rsidRDefault="0027467C" w:rsidP="008F57B7">
            <w:pPr>
              <w:pStyle w:val="a7"/>
              <w:widowControl/>
              <w:wordWrap w:val="0"/>
              <w:spacing w:line="360" w:lineRule="auto"/>
              <w:ind w:firstLineChars="0" w:firstLine="0"/>
              <w:jc w:val="left"/>
              <w:rPr>
                <w:rFonts w:ascii="仿宋_GB2312" w:eastAsia="仿宋_GB2312" w:cs="Times New Roman" w:hint="eastAsia"/>
                <w:bCs/>
                <w:color w:val="333333"/>
                <w:kern w:val="0"/>
                <w:sz w:val="28"/>
                <w:szCs w:val="28"/>
              </w:rPr>
            </w:pPr>
            <w:r w:rsidRPr="00040674">
              <w:rPr>
                <w:rFonts w:ascii="仿宋_GB2312" w:eastAsia="仿宋_GB2312" w:cs="Times New Roman" w:hint="eastAsia"/>
                <w:bCs/>
                <w:color w:val="333333"/>
                <w:kern w:val="0"/>
                <w:sz w:val="28"/>
                <w:szCs w:val="28"/>
              </w:rPr>
              <w:t>6个月</w:t>
            </w:r>
          </w:p>
        </w:tc>
        <w:tc>
          <w:tcPr>
            <w:tcW w:w="2841" w:type="dxa"/>
            <w:shd w:val="clear" w:color="auto" w:fill="auto"/>
          </w:tcPr>
          <w:p w:rsidR="0027467C" w:rsidRPr="00040674" w:rsidRDefault="0027467C" w:rsidP="008F57B7">
            <w:pPr>
              <w:pStyle w:val="a7"/>
              <w:widowControl/>
              <w:wordWrap w:val="0"/>
              <w:spacing w:line="360" w:lineRule="auto"/>
              <w:ind w:firstLineChars="0" w:firstLine="0"/>
              <w:jc w:val="left"/>
              <w:rPr>
                <w:rFonts w:ascii="仿宋_GB2312" w:eastAsia="仿宋_GB2312" w:cs="Times New Roman" w:hint="eastAsia"/>
                <w:bCs/>
                <w:color w:val="333333"/>
                <w:kern w:val="0"/>
                <w:sz w:val="28"/>
                <w:szCs w:val="28"/>
              </w:rPr>
            </w:pPr>
            <w:r w:rsidRPr="00040674">
              <w:rPr>
                <w:rFonts w:ascii="仿宋_GB2312" w:eastAsia="仿宋_GB2312" w:cs="Times New Roman" w:hint="eastAsia"/>
                <w:bCs/>
                <w:color w:val="333333"/>
                <w:kern w:val="0"/>
                <w:sz w:val="28"/>
                <w:szCs w:val="28"/>
              </w:rPr>
              <w:t>6</w:t>
            </w:r>
          </w:p>
        </w:tc>
      </w:tr>
      <w:tr w:rsidR="008F57B7" w:rsidRPr="00040674" w:rsidTr="008F57B7">
        <w:tc>
          <w:tcPr>
            <w:tcW w:w="2840" w:type="dxa"/>
            <w:shd w:val="clear" w:color="auto" w:fill="auto"/>
          </w:tcPr>
          <w:p w:rsidR="0027467C" w:rsidRPr="00040674" w:rsidRDefault="0027467C" w:rsidP="008F57B7">
            <w:pPr>
              <w:pStyle w:val="a7"/>
              <w:widowControl/>
              <w:wordWrap w:val="0"/>
              <w:spacing w:line="360" w:lineRule="auto"/>
              <w:ind w:firstLineChars="0" w:firstLine="0"/>
              <w:jc w:val="left"/>
              <w:rPr>
                <w:rFonts w:ascii="仿宋_GB2312" w:eastAsia="仿宋_GB2312" w:cs="Times New Roman" w:hint="eastAsia"/>
                <w:bCs/>
                <w:color w:val="333333"/>
                <w:kern w:val="0"/>
                <w:sz w:val="28"/>
                <w:szCs w:val="28"/>
              </w:rPr>
            </w:pPr>
            <w:r w:rsidRPr="00040674">
              <w:rPr>
                <w:rFonts w:ascii="仿宋_GB2312" w:eastAsia="仿宋_GB2312" w:cs="宋体" w:hint="eastAsia"/>
                <w:color w:val="333333"/>
                <w:kern w:val="0"/>
                <w:sz w:val="28"/>
                <w:szCs w:val="28"/>
                <w:bdr w:val="none" w:sz="0" w:space="0" w:color="auto" w:frame="1"/>
              </w:rPr>
              <w:t>放射性核素治疗</w:t>
            </w:r>
          </w:p>
        </w:tc>
        <w:tc>
          <w:tcPr>
            <w:tcW w:w="2841" w:type="dxa"/>
            <w:shd w:val="clear" w:color="auto" w:fill="auto"/>
          </w:tcPr>
          <w:p w:rsidR="0027467C" w:rsidRPr="00040674" w:rsidRDefault="0027467C" w:rsidP="008F57B7">
            <w:pPr>
              <w:pStyle w:val="a7"/>
              <w:widowControl/>
              <w:wordWrap w:val="0"/>
              <w:spacing w:line="360" w:lineRule="auto"/>
              <w:ind w:firstLineChars="0" w:firstLine="0"/>
              <w:jc w:val="left"/>
              <w:rPr>
                <w:rFonts w:ascii="仿宋_GB2312" w:eastAsia="仿宋_GB2312" w:cs="Times New Roman" w:hint="eastAsia"/>
                <w:bCs/>
                <w:color w:val="333333"/>
                <w:kern w:val="0"/>
                <w:sz w:val="28"/>
                <w:szCs w:val="28"/>
              </w:rPr>
            </w:pPr>
            <w:r w:rsidRPr="00040674">
              <w:rPr>
                <w:rFonts w:ascii="仿宋_GB2312" w:eastAsia="仿宋_GB2312" w:cs="Times New Roman" w:hint="eastAsia"/>
                <w:bCs/>
                <w:color w:val="333333"/>
                <w:kern w:val="0"/>
                <w:sz w:val="28"/>
                <w:szCs w:val="28"/>
              </w:rPr>
              <w:t>6个月</w:t>
            </w:r>
          </w:p>
        </w:tc>
        <w:tc>
          <w:tcPr>
            <w:tcW w:w="2841" w:type="dxa"/>
            <w:shd w:val="clear" w:color="auto" w:fill="auto"/>
          </w:tcPr>
          <w:p w:rsidR="0027467C" w:rsidRPr="00040674" w:rsidRDefault="0027467C" w:rsidP="008F57B7">
            <w:pPr>
              <w:pStyle w:val="a7"/>
              <w:widowControl/>
              <w:wordWrap w:val="0"/>
              <w:spacing w:line="360" w:lineRule="auto"/>
              <w:ind w:firstLineChars="0" w:firstLine="0"/>
              <w:jc w:val="left"/>
              <w:rPr>
                <w:rFonts w:ascii="仿宋_GB2312" w:eastAsia="仿宋_GB2312" w:cs="Times New Roman" w:hint="eastAsia"/>
                <w:bCs/>
                <w:color w:val="333333"/>
                <w:kern w:val="0"/>
                <w:sz w:val="28"/>
                <w:szCs w:val="28"/>
              </w:rPr>
            </w:pPr>
            <w:r w:rsidRPr="00040674">
              <w:rPr>
                <w:rFonts w:ascii="仿宋_GB2312" w:eastAsia="仿宋_GB2312" w:cs="Times New Roman" w:hint="eastAsia"/>
                <w:bCs/>
                <w:color w:val="333333"/>
                <w:kern w:val="0"/>
                <w:sz w:val="28"/>
                <w:szCs w:val="28"/>
              </w:rPr>
              <w:t>6</w:t>
            </w:r>
          </w:p>
        </w:tc>
      </w:tr>
      <w:tr w:rsidR="008F57B7" w:rsidRPr="00040674" w:rsidTr="008F57B7">
        <w:tc>
          <w:tcPr>
            <w:tcW w:w="2840" w:type="dxa"/>
            <w:shd w:val="clear" w:color="auto" w:fill="auto"/>
          </w:tcPr>
          <w:p w:rsidR="0027467C" w:rsidRPr="00040674" w:rsidRDefault="0027467C" w:rsidP="008F57B7">
            <w:pPr>
              <w:pStyle w:val="a7"/>
              <w:widowControl/>
              <w:wordWrap w:val="0"/>
              <w:spacing w:line="360" w:lineRule="auto"/>
              <w:ind w:firstLineChars="0" w:firstLine="0"/>
              <w:jc w:val="left"/>
              <w:rPr>
                <w:rFonts w:ascii="仿宋_GB2312" w:eastAsia="仿宋_GB2312" w:cs="Times New Roman" w:hint="eastAsia"/>
                <w:bCs/>
                <w:color w:val="333333"/>
                <w:kern w:val="0"/>
                <w:sz w:val="28"/>
                <w:szCs w:val="28"/>
              </w:rPr>
            </w:pPr>
            <w:r w:rsidRPr="00040674">
              <w:rPr>
                <w:rFonts w:ascii="仿宋_GB2312" w:eastAsia="仿宋_GB2312" w:cs="宋体" w:hint="eastAsia"/>
                <w:color w:val="333333"/>
                <w:kern w:val="0"/>
                <w:sz w:val="28"/>
                <w:szCs w:val="28"/>
                <w:bdr w:val="none" w:sz="0" w:space="0" w:color="auto" w:frame="1"/>
              </w:rPr>
              <w:t>核医学技术</w:t>
            </w:r>
          </w:p>
        </w:tc>
        <w:tc>
          <w:tcPr>
            <w:tcW w:w="2841" w:type="dxa"/>
            <w:shd w:val="clear" w:color="auto" w:fill="auto"/>
          </w:tcPr>
          <w:p w:rsidR="0027467C" w:rsidRPr="00040674" w:rsidRDefault="0027467C" w:rsidP="008F57B7">
            <w:pPr>
              <w:pStyle w:val="a7"/>
              <w:widowControl/>
              <w:wordWrap w:val="0"/>
              <w:spacing w:line="360" w:lineRule="auto"/>
              <w:ind w:firstLineChars="0" w:firstLine="0"/>
              <w:jc w:val="left"/>
              <w:rPr>
                <w:rFonts w:ascii="仿宋_GB2312" w:eastAsia="仿宋_GB2312" w:cs="Times New Roman" w:hint="eastAsia"/>
                <w:bCs/>
                <w:color w:val="333333"/>
                <w:kern w:val="0"/>
                <w:sz w:val="28"/>
                <w:szCs w:val="28"/>
              </w:rPr>
            </w:pPr>
            <w:r w:rsidRPr="00040674">
              <w:rPr>
                <w:rFonts w:ascii="仿宋_GB2312" w:eastAsia="仿宋_GB2312" w:cs="Times New Roman" w:hint="eastAsia"/>
                <w:bCs/>
                <w:color w:val="333333"/>
                <w:kern w:val="0"/>
                <w:sz w:val="28"/>
                <w:szCs w:val="28"/>
              </w:rPr>
              <w:t>3个月</w:t>
            </w:r>
          </w:p>
        </w:tc>
        <w:tc>
          <w:tcPr>
            <w:tcW w:w="2841" w:type="dxa"/>
            <w:shd w:val="clear" w:color="auto" w:fill="auto"/>
          </w:tcPr>
          <w:p w:rsidR="0027467C" w:rsidRPr="00040674" w:rsidRDefault="0027467C" w:rsidP="008F57B7">
            <w:pPr>
              <w:pStyle w:val="a7"/>
              <w:widowControl/>
              <w:wordWrap w:val="0"/>
              <w:spacing w:line="360" w:lineRule="auto"/>
              <w:ind w:firstLineChars="0" w:firstLine="0"/>
              <w:jc w:val="left"/>
              <w:rPr>
                <w:rFonts w:ascii="仿宋_GB2312" w:eastAsia="仿宋_GB2312" w:cs="Times New Roman" w:hint="eastAsia"/>
                <w:bCs/>
                <w:color w:val="333333"/>
                <w:kern w:val="0"/>
                <w:sz w:val="28"/>
                <w:szCs w:val="28"/>
              </w:rPr>
            </w:pPr>
            <w:r w:rsidRPr="00040674">
              <w:rPr>
                <w:rFonts w:ascii="仿宋_GB2312" w:eastAsia="仿宋_GB2312" w:cs="Times New Roman" w:hint="eastAsia"/>
                <w:bCs/>
                <w:color w:val="333333"/>
                <w:kern w:val="0"/>
                <w:sz w:val="28"/>
                <w:szCs w:val="28"/>
              </w:rPr>
              <w:t>6</w:t>
            </w:r>
          </w:p>
        </w:tc>
      </w:tr>
      <w:tr w:rsidR="008F57B7" w:rsidRPr="00040674" w:rsidTr="008F57B7">
        <w:tc>
          <w:tcPr>
            <w:tcW w:w="2840" w:type="dxa"/>
            <w:shd w:val="clear" w:color="auto" w:fill="auto"/>
          </w:tcPr>
          <w:p w:rsidR="0027467C" w:rsidRPr="00040674" w:rsidRDefault="0027467C" w:rsidP="008F57B7">
            <w:pPr>
              <w:pStyle w:val="a7"/>
              <w:widowControl/>
              <w:wordWrap w:val="0"/>
              <w:spacing w:line="360" w:lineRule="auto"/>
              <w:ind w:firstLineChars="0" w:firstLine="0"/>
              <w:jc w:val="left"/>
              <w:rPr>
                <w:rFonts w:ascii="仿宋_GB2312" w:eastAsia="仿宋_GB2312" w:cs="Times New Roman" w:hint="eastAsia"/>
                <w:bCs/>
                <w:color w:val="333333"/>
                <w:kern w:val="0"/>
                <w:sz w:val="28"/>
                <w:szCs w:val="28"/>
              </w:rPr>
            </w:pPr>
            <w:r w:rsidRPr="00040674">
              <w:rPr>
                <w:rFonts w:ascii="仿宋_GB2312" w:eastAsia="仿宋_GB2312" w:cs="宋体" w:hint="eastAsia"/>
                <w:color w:val="333333"/>
                <w:kern w:val="0"/>
                <w:sz w:val="28"/>
                <w:szCs w:val="28"/>
                <w:bdr w:val="none" w:sz="0" w:space="0" w:color="auto" w:frame="1"/>
              </w:rPr>
              <w:t>护理</w:t>
            </w:r>
          </w:p>
        </w:tc>
        <w:tc>
          <w:tcPr>
            <w:tcW w:w="2841" w:type="dxa"/>
            <w:shd w:val="clear" w:color="auto" w:fill="auto"/>
          </w:tcPr>
          <w:p w:rsidR="0027467C" w:rsidRPr="00040674" w:rsidRDefault="0027467C" w:rsidP="008F57B7">
            <w:pPr>
              <w:pStyle w:val="a7"/>
              <w:widowControl/>
              <w:wordWrap w:val="0"/>
              <w:spacing w:line="360" w:lineRule="auto"/>
              <w:ind w:firstLineChars="0" w:firstLine="0"/>
              <w:jc w:val="left"/>
              <w:rPr>
                <w:rFonts w:ascii="仿宋_GB2312" w:eastAsia="仿宋_GB2312" w:cs="Times New Roman" w:hint="eastAsia"/>
                <w:bCs/>
                <w:color w:val="333333"/>
                <w:kern w:val="0"/>
                <w:sz w:val="28"/>
                <w:szCs w:val="28"/>
              </w:rPr>
            </w:pPr>
            <w:r w:rsidRPr="00040674">
              <w:rPr>
                <w:rFonts w:ascii="仿宋_GB2312" w:eastAsia="仿宋_GB2312" w:cs="Times New Roman" w:hint="eastAsia"/>
                <w:bCs/>
                <w:color w:val="333333"/>
                <w:kern w:val="0"/>
                <w:sz w:val="28"/>
                <w:szCs w:val="28"/>
              </w:rPr>
              <w:t>3个月</w:t>
            </w:r>
          </w:p>
        </w:tc>
        <w:tc>
          <w:tcPr>
            <w:tcW w:w="2841" w:type="dxa"/>
            <w:shd w:val="clear" w:color="auto" w:fill="auto"/>
          </w:tcPr>
          <w:p w:rsidR="0027467C" w:rsidRPr="00040674" w:rsidRDefault="0027467C" w:rsidP="008F57B7">
            <w:pPr>
              <w:pStyle w:val="a7"/>
              <w:widowControl/>
              <w:wordWrap w:val="0"/>
              <w:spacing w:line="360" w:lineRule="auto"/>
              <w:ind w:firstLineChars="0" w:firstLine="0"/>
              <w:jc w:val="left"/>
              <w:rPr>
                <w:rFonts w:ascii="仿宋_GB2312" w:eastAsia="仿宋_GB2312" w:cs="Times New Roman" w:hint="eastAsia"/>
                <w:bCs/>
                <w:color w:val="333333"/>
                <w:kern w:val="0"/>
                <w:sz w:val="28"/>
                <w:szCs w:val="28"/>
              </w:rPr>
            </w:pPr>
            <w:r w:rsidRPr="00040674">
              <w:rPr>
                <w:rFonts w:ascii="仿宋_GB2312" w:eastAsia="仿宋_GB2312" w:cs="Times New Roman" w:hint="eastAsia"/>
                <w:bCs/>
                <w:color w:val="333333"/>
                <w:kern w:val="0"/>
                <w:sz w:val="28"/>
                <w:szCs w:val="28"/>
              </w:rPr>
              <w:t>6</w:t>
            </w:r>
          </w:p>
        </w:tc>
      </w:tr>
    </w:tbl>
    <w:p w:rsidR="0027467C" w:rsidRPr="00040674" w:rsidRDefault="0027467C" w:rsidP="0027467C">
      <w:pPr>
        <w:pStyle w:val="a7"/>
        <w:widowControl/>
        <w:shd w:val="clear" w:color="auto" w:fill="FFFFFF"/>
        <w:wordWrap w:val="0"/>
        <w:spacing w:line="360" w:lineRule="auto"/>
        <w:ind w:left="810" w:firstLineChars="0" w:firstLine="0"/>
        <w:jc w:val="left"/>
        <w:rPr>
          <w:rFonts w:ascii="仿宋_GB2312" w:eastAsia="仿宋_GB2312" w:cs="Times New Roman" w:hint="eastAsia"/>
          <w:b/>
          <w:bCs/>
          <w:color w:val="333333"/>
          <w:kern w:val="0"/>
          <w:sz w:val="28"/>
          <w:szCs w:val="28"/>
        </w:rPr>
      </w:pPr>
      <w:bookmarkStart w:id="0" w:name="_GoBack"/>
      <w:bookmarkEnd w:id="0"/>
    </w:p>
    <w:p w:rsidR="0055760E" w:rsidRPr="00040674" w:rsidRDefault="0055760E" w:rsidP="0055760E">
      <w:pPr>
        <w:widowControl/>
        <w:numPr>
          <w:ilvl w:val="0"/>
          <w:numId w:val="1"/>
        </w:numPr>
        <w:shd w:val="clear" w:color="auto" w:fill="FFFFFF"/>
        <w:wordWrap w:val="0"/>
        <w:spacing w:line="360" w:lineRule="auto"/>
        <w:jc w:val="left"/>
        <w:rPr>
          <w:rFonts w:ascii="仿宋_GB2312" w:eastAsia="仿宋_GB2312" w:cs="Times New Roman" w:hint="eastAsia"/>
          <w:b/>
          <w:bCs/>
          <w:color w:val="333333"/>
          <w:kern w:val="0"/>
          <w:sz w:val="28"/>
          <w:szCs w:val="28"/>
        </w:rPr>
      </w:pPr>
      <w:r w:rsidRPr="00040674">
        <w:rPr>
          <w:rFonts w:ascii="仿宋_GB2312" w:eastAsia="仿宋_GB2312" w:hAnsi="宋体" w:cs="宋体" w:hint="eastAsia"/>
          <w:b/>
          <w:bCs/>
          <w:color w:val="333333"/>
          <w:kern w:val="0"/>
          <w:sz w:val="28"/>
          <w:szCs w:val="28"/>
        </w:rPr>
        <w:t>培养方案：</w:t>
      </w:r>
    </w:p>
    <w:p w:rsidR="0055760E" w:rsidRPr="00040674" w:rsidRDefault="002927EA" w:rsidP="002927EA">
      <w:pPr>
        <w:widowControl/>
        <w:numPr>
          <w:ilvl w:val="0"/>
          <w:numId w:val="4"/>
        </w:numPr>
        <w:shd w:val="clear" w:color="auto" w:fill="FFFFFF"/>
        <w:wordWrap w:val="0"/>
        <w:spacing w:line="360" w:lineRule="auto"/>
        <w:jc w:val="left"/>
        <w:rPr>
          <w:rFonts w:ascii="仿宋_GB2312" w:eastAsia="仿宋_GB2312" w:cs="Times New Roman" w:hint="eastAsia"/>
          <w:b/>
          <w:bCs/>
          <w:color w:val="333333"/>
          <w:kern w:val="0"/>
          <w:sz w:val="28"/>
          <w:szCs w:val="28"/>
        </w:rPr>
      </w:pPr>
      <w:r w:rsidRPr="00040674">
        <w:rPr>
          <w:rFonts w:ascii="仿宋_GB2312" w:eastAsia="仿宋_GB2312" w:cs="Times New Roman" w:hint="eastAsia"/>
          <w:b/>
          <w:bCs/>
          <w:color w:val="333333"/>
          <w:kern w:val="0"/>
          <w:sz w:val="28"/>
          <w:szCs w:val="28"/>
        </w:rPr>
        <w:t>学习内容</w:t>
      </w:r>
      <w:r w:rsidR="00A0518A" w:rsidRPr="00040674">
        <w:rPr>
          <w:rFonts w:ascii="仿宋_GB2312" w:eastAsia="仿宋_GB2312" w:cs="Times New Roman" w:hint="eastAsia"/>
          <w:b/>
          <w:bCs/>
          <w:color w:val="333333"/>
          <w:kern w:val="0"/>
          <w:sz w:val="28"/>
          <w:szCs w:val="28"/>
        </w:rPr>
        <w:t>及要求</w:t>
      </w:r>
      <w:r w:rsidRPr="00040674">
        <w:rPr>
          <w:rFonts w:ascii="仿宋_GB2312" w:eastAsia="仿宋_GB2312" w:cs="Times New Roman" w:hint="eastAsia"/>
          <w:b/>
          <w:bCs/>
          <w:color w:val="333333"/>
          <w:kern w:val="0"/>
          <w:sz w:val="28"/>
          <w:szCs w:val="28"/>
        </w:rPr>
        <w:t>：</w:t>
      </w:r>
    </w:p>
    <w:p w:rsidR="001C72E5" w:rsidRPr="00040674" w:rsidRDefault="001C72E5" w:rsidP="00347833">
      <w:pPr>
        <w:numPr>
          <w:ilvl w:val="0"/>
          <w:numId w:val="12"/>
        </w:numPr>
        <w:spacing w:line="400" w:lineRule="exact"/>
        <w:rPr>
          <w:rFonts w:ascii="仿宋_GB2312" w:eastAsia="仿宋_GB2312" w:hAnsi="宋体" w:cs="宋体" w:hint="eastAsia"/>
          <w:b/>
          <w:color w:val="333333"/>
          <w:kern w:val="0"/>
          <w:sz w:val="28"/>
          <w:szCs w:val="28"/>
          <w:bdr w:val="none" w:sz="0" w:space="0" w:color="auto" w:frame="1"/>
        </w:rPr>
      </w:pPr>
      <w:r w:rsidRPr="00040674">
        <w:rPr>
          <w:rFonts w:ascii="仿宋_GB2312" w:eastAsia="仿宋_GB2312" w:hAnsi="宋体" w:cs="宋体" w:hint="eastAsia"/>
          <w:b/>
          <w:color w:val="333333"/>
          <w:kern w:val="0"/>
          <w:sz w:val="28"/>
          <w:szCs w:val="28"/>
          <w:bdr w:val="none" w:sz="0" w:space="0" w:color="auto" w:frame="1"/>
        </w:rPr>
        <w:t>核医学进修生临床能力的培养</w:t>
      </w:r>
    </w:p>
    <w:p w:rsidR="00347833" w:rsidRPr="00040674" w:rsidRDefault="00347833" w:rsidP="00347833">
      <w:pPr>
        <w:numPr>
          <w:ilvl w:val="0"/>
          <w:numId w:val="7"/>
        </w:numPr>
        <w:spacing w:line="400" w:lineRule="exact"/>
        <w:rPr>
          <w:rFonts w:ascii="仿宋_GB2312" w:eastAsia="仿宋_GB2312" w:hAnsi="宋体" w:cs="宋体" w:hint="eastAsia"/>
          <w:color w:val="333333"/>
          <w:kern w:val="0"/>
          <w:sz w:val="28"/>
          <w:szCs w:val="28"/>
          <w:bdr w:val="none" w:sz="0" w:space="0" w:color="auto" w:frame="1"/>
        </w:rPr>
      </w:pPr>
      <w:r w:rsidRPr="00040674">
        <w:rPr>
          <w:rFonts w:ascii="仿宋_GB2312" w:eastAsia="仿宋_GB2312" w:hAnsi="宋体" w:cs="宋体" w:hint="eastAsia"/>
          <w:color w:val="333333"/>
          <w:kern w:val="0"/>
          <w:sz w:val="28"/>
          <w:szCs w:val="28"/>
          <w:bdr w:val="none" w:sz="0" w:space="0" w:color="auto" w:frame="1"/>
        </w:rPr>
        <w:lastRenderedPageBreak/>
        <w:t>放射性核素显像：</w:t>
      </w:r>
    </w:p>
    <w:p w:rsidR="00347833" w:rsidRPr="00040674" w:rsidRDefault="00347833" w:rsidP="00347833">
      <w:pPr>
        <w:numPr>
          <w:ilvl w:val="0"/>
          <w:numId w:val="11"/>
        </w:numPr>
        <w:spacing w:line="400" w:lineRule="exact"/>
        <w:rPr>
          <w:rFonts w:ascii="仿宋_GB2312" w:eastAsia="仿宋_GB2312" w:hAnsi="宋体" w:cs="宋体" w:hint="eastAsia"/>
          <w:color w:val="333333"/>
          <w:kern w:val="0"/>
          <w:sz w:val="28"/>
          <w:szCs w:val="28"/>
          <w:bdr w:val="none" w:sz="0" w:space="0" w:color="auto" w:frame="1"/>
        </w:rPr>
      </w:pPr>
      <w:r w:rsidRPr="00040674">
        <w:rPr>
          <w:rFonts w:ascii="仿宋_GB2312" w:eastAsia="仿宋_GB2312" w:hAnsi="宋体" w:cs="宋体" w:hint="eastAsia"/>
          <w:color w:val="333333"/>
          <w:kern w:val="0"/>
          <w:sz w:val="28"/>
          <w:szCs w:val="28"/>
          <w:bdr w:val="none" w:sz="0" w:space="0" w:color="auto" w:frame="1"/>
        </w:rPr>
        <w:t>掌握SPECT、SPECT/CT各种显像的原理、显像方法（包括放射性药物使用、显像技术）、适应证、注意事项、正常影像表现、常见疾病的影像特征、诊断与鉴别诊断、临床应用；掌握各种显像报告书写规范。</w:t>
      </w:r>
    </w:p>
    <w:p w:rsidR="00347833" w:rsidRPr="00040674" w:rsidRDefault="00347833" w:rsidP="00347833">
      <w:pPr>
        <w:numPr>
          <w:ilvl w:val="0"/>
          <w:numId w:val="11"/>
        </w:numPr>
        <w:spacing w:line="400" w:lineRule="exact"/>
        <w:rPr>
          <w:rFonts w:ascii="仿宋_GB2312" w:eastAsia="仿宋_GB2312" w:hAnsi="宋体" w:cs="宋体" w:hint="eastAsia"/>
          <w:color w:val="333333"/>
          <w:kern w:val="0"/>
          <w:sz w:val="28"/>
          <w:szCs w:val="28"/>
          <w:bdr w:val="none" w:sz="0" w:space="0" w:color="auto" w:frame="1"/>
        </w:rPr>
      </w:pPr>
      <w:r w:rsidRPr="00040674">
        <w:rPr>
          <w:rFonts w:ascii="仿宋_GB2312" w:eastAsia="仿宋_GB2312" w:hAnsi="宋体" w:cs="宋体" w:hint="eastAsia"/>
          <w:color w:val="333333"/>
          <w:kern w:val="0"/>
          <w:sz w:val="28"/>
          <w:szCs w:val="28"/>
          <w:bdr w:val="none" w:sz="0" w:space="0" w:color="auto" w:frame="1"/>
        </w:rPr>
        <w:t>掌握</w:t>
      </w:r>
      <w:smartTag w:uri="urn:schemas-microsoft-com:office:smarttags" w:element="chmetcnv">
        <w:smartTagPr>
          <w:attr w:name="UnitName" w:val="F"/>
          <w:attr w:name="SourceValue" w:val="18"/>
          <w:attr w:name="HasSpace" w:val="False"/>
          <w:attr w:name="Negative" w:val="False"/>
          <w:attr w:name="NumberType" w:val="1"/>
          <w:attr w:name="TCSC" w:val="0"/>
        </w:smartTagPr>
        <w:r w:rsidRPr="00040674">
          <w:rPr>
            <w:rFonts w:ascii="仿宋_GB2312" w:eastAsia="仿宋_GB2312" w:hAnsi="宋体" w:cs="宋体" w:hint="eastAsia"/>
            <w:color w:val="333333"/>
            <w:kern w:val="0"/>
            <w:sz w:val="28"/>
            <w:szCs w:val="28"/>
            <w:bdr w:val="none" w:sz="0" w:space="0" w:color="auto" w:frame="1"/>
            <w:vertAlign w:val="superscript"/>
          </w:rPr>
          <w:t>18</w:t>
        </w:r>
        <w:r w:rsidRPr="00040674">
          <w:rPr>
            <w:rFonts w:ascii="仿宋_GB2312" w:eastAsia="仿宋_GB2312" w:hAnsi="宋体" w:cs="宋体" w:hint="eastAsia"/>
            <w:color w:val="333333"/>
            <w:kern w:val="0"/>
            <w:sz w:val="28"/>
            <w:szCs w:val="28"/>
            <w:bdr w:val="none" w:sz="0" w:space="0" w:color="auto" w:frame="1"/>
          </w:rPr>
          <w:t>F</w:t>
        </w:r>
      </w:smartTag>
      <w:r w:rsidRPr="00040674">
        <w:rPr>
          <w:rFonts w:ascii="仿宋_GB2312" w:eastAsia="仿宋_GB2312" w:hAnsi="宋体" w:cs="宋体" w:hint="eastAsia"/>
          <w:color w:val="333333"/>
          <w:kern w:val="0"/>
          <w:sz w:val="28"/>
          <w:szCs w:val="28"/>
          <w:bdr w:val="none" w:sz="0" w:space="0" w:color="auto" w:frame="1"/>
        </w:rPr>
        <w:t>-FDG PET/CT显像的原理及适应证、注意事项、各种疾病扫描范围、影响图像质量的因素、</w:t>
      </w:r>
      <w:smartTag w:uri="urn:schemas-microsoft-com:office:smarttags" w:element="chmetcnv">
        <w:smartTagPr>
          <w:attr w:name="UnitName" w:val="F"/>
          <w:attr w:name="SourceValue" w:val="18"/>
          <w:attr w:name="HasSpace" w:val="False"/>
          <w:attr w:name="Negative" w:val="False"/>
          <w:attr w:name="NumberType" w:val="1"/>
          <w:attr w:name="TCSC" w:val="0"/>
        </w:smartTagPr>
        <w:r w:rsidRPr="00040674">
          <w:rPr>
            <w:rFonts w:ascii="仿宋_GB2312" w:eastAsia="仿宋_GB2312" w:hAnsi="宋体" w:cs="宋体" w:hint="eastAsia"/>
            <w:color w:val="333333"/>
            <w:kern w:val="0"/>
            <w:sz w:val="28"/>
            <w:szCs w:val="28"/>
            <w:bdr w:val="none" w:sz="0" w:space="0" w:color="auto" w:frame="1"/>
            <w:vertAlign w:val="superscript"/>
          </w:rPr>
          <w:t>18</w:t>
        </w:r>
        <w:r w:rsidRPr="00040674">
          <w:rPr>
            <w:rFonts w:ascii="仿宋_GB2312" w:eastAsia="仿宋_GB2312" w:hAnsi="宋体" w:cs="宋体" w:hint="eastAsia"/>
            <w:color w:val="333333"/>
            <w:kern w:val="0"/>
            <w:sz w:val="28"/>
            <w:szCs w:val="28"/>
            <w:bdr w:val="none" w:sz="0" w:space="0" w:color="auto" w:frame="1"/>
          </w:rPr>
          <w:t>F</w:t>
        </w:r>
      </w:smartTag>
      <w:r w:rsidRPr="00040674">
        <w:rPr>
          <w:rFonts w:ascii="仿宋_GB2312" w:eastAsia="仿宋_GB2312" w:hAnsi="宋体" w:cs="宋体" w:hint="eastAsia"/>
          <w:color w:val="333333"/>
          <w:kern w:val="0"/>
          <w:sz w:val="28"/>
          <w:szCs w:val="28"/>
          <w:bdr w:val="none" w:sz="0" w:space="0" w:color="auto" w:frame="1"/>
        </w:rPr>
        <w:t>-FDG正常生理分布、常见假阳性与假阴性；掌握PET/CT各种异常影像征象的描述；掌握PET/CT报告书写规范；掌握多种显像剂联合显像的优化选择。</w:t>
      </w:r>
    </w:p>
    <w:p w:rsidR="00347833" w:rsidRPr="00040674" w:rsidRDefault="00347833" w:rsidP="00347833">
      <w:pPr>
        <w:numPr>
          <w:ilvl w:val="0"/>
          <w:numId w:val="11"/>
        </w:numPr>
        <w:spacing w:line="400" w:lineRule="exact"/>
        <w:rPr>
          <w:rFonts w:ascii="仿宋_GB2312" w:eastAsia="仿宋_GB2312" w:hAnsi="宋体" w:cs="宋体" w:hint="eastAsia"/>
          <w:color w:val="333333"/>
          <w:kern w:val="0"/>
          <w:sz w:val="28"/>
          <w:szCs w:val="28"/>
          <w:bdr w:val="none" w:sz="0" w:space="0" w:color="auto" w:frame="1"/>
        </w:rPr>
      </w:pPr>
      <w:r w:rsidRPr="00040674">
        <w:rPr>
          <w:rFonts w:ascii="仿宋_GB2312" w:eastAsia="仿宋_GB2312" w:hAnsi="宋体" w:cs="宋体" w:hint="eastAsia"/>
          <w:color w:val="333333"/>
          <w:kern w:val="0"/>
          <w:sz w:val="28"/>
          <w:szCs w:val="28"/>
          <w:bdr w:val="none" w:sz="0" w:space="0" w:color="auto" w:frame="1"/>
        </w:rPr>
        <w:t>了解常用正电子药物的制备及质量控制方法。熟悉SPECT(SPECT/CT)和PET/CT常规显像技术操作。</w:t>
      </w:r>
    </w:p>
    <w:p w:rsidR="00347833" w:rsidRPr="00040674" w:rsidRDefault="00347833" w:rsidP="00347833">
      <w:pPr>
        <w:numPr>
          <w:ilvl w:val="0"/>
          <w:numId w:val="11"/>
        </w:numPr>
        <w:spacing w:line="400" w:lineRule="exact"/>
        <w:rPr>
          <w:rFonts w:ascii="仿宋_GB2312" w:eastAsia="仿宋_GB2312" w:hAnsi="宋体" w:cs="宋体" w:hint="eastAsia"/>
          <w:color w:val="333333"/>
          <w:kern w:val="0"/>
          <w:sz w:val="28"/>
          <w:szCs w:val="28"/>
          <w:bdr w:val="none" w:sz="0" w:space="0" w:color="auto" w:frame="1"/>
        </w:rPr>
      </w:pPr>
      <w:r w:rsidRPr="00040674">
        <w:rPr>
          <w:rFonts w:ascii="仿宋_GB2312" w:eastAsia="仿宋_GB2312" w:hAnsi="宋体" w:cs="宋体" w:hint="eastAsia"/>
          <w:color w:val="333333"/>
          <w:kern w:val="0"/>
          <w:sz w:val="28"/>
          <w:szCs w:val="28"/>
          <w:bdr w:val="none" w:sz="0" w:space="0" w:color="auto" w:frame="1"/>
        </w:rPr>
        <w:t>熟悉放射性药物质量控制。</w:t>
      </w:r>
    </w:p>
    <w:p w:rsidR="00347833" w:rsidRPr="00040674" w:rsidRDefault="00347833" w:rsidP="00347833">
      <w:pPr>
        <w:numPr>
          <w:ilvl w:val="0"/>
          <w:numId w:val="7"/>
        </w:numPr>
        <w:spacing w:line="400" w:lineRule="exact"/>
        <w:rPr>
          <w:rFonts w:ascii="仿宋_GB2312" w:eastAsia="仿宋_GB2312" w:hAnsi="宋体" w:cs="宋体" w:hint="eastAsia"/>
          <w:color w:val="333333"/>
          <w:kern w:val="0"/>
          <w:sz w:val="28"/>
          <w:szCs w:val="28"/>
          <w:bdr w:val="none" w:sz="0" w:space="0" w:color="auto" w:frame="1"/>
        </w:rPr>
      </w:pPr>
      <w:r w:rsidRPr="00040674">
        <w:rPr>
          <w:rFonts w:ascii="仿宋_GB2312" w:eastAsia="仿宋_GB2312" w:hAnsi="宋体" w:cs="宋体" w:hint="eastAsia"/>
          <w:color w:val="333333"/>
          <w:kern w:val="0"/>
          <w:sz w:val="28"/>
          <w:szCs w:val="28"/>
          <w:bdr w:val="none" w:sz="0" w:space="0" w:color="auto" w:frame="1"/>
        </w:rPr>
        <w:t>功能测定：掌握甲状腺</w:t>
      </w:r>
      <w:r w:rsidRPr="00040674">
        <w:rPr>
          <w:rFonts w:ascii="仿宋_GB2312" w:eastAsia="仿宋_GB2312" w:hAnsi="宋体" w:cs="宋体" w:hint="eastAsia"/>
          <w:color w:val="333333"/>
          <w:kern w:val="0"/>
          <w:sz w:val="28"/>
          <w:szCs w:val="28"/>
          <w:bdr w:val="none" w:sz="0" w:space="0" w:color="auto" w:frame="1"/>
          <w:vertAlign w:val="superscript"/>
        </w:rPr>
        <w:t>131</w:t>
      </w:r>
      <w:r w:rsidRPr="00040674">
        <w:rPr>
          <w:rFonts w:ascii="仿宋_GB2312" w:eastAsia="仿宋_GB2312" w:hAnsi="宋体" w:cs="宋体" w:hint="eastAsia"/>
          <w:color w:val="333333"/>
          <w:kern w:val="0"/>
          <w:sz w:val="28"/>
          <w:szCs w:val="28"/>
          <w:bdr w:val="none" w:sz="0" w:space="0" w:color="auto" w:frame="1"/>
        </w:rPr>
        <w:t>碘吸碘率测定的原理、方法、正常与异常表现、临床意义；掌握肾图原理（包括利尿肾图）、方法、正常图像、异常图像及其临床意义；掌握甲状腺</w:t>
      </w:r>
      <w:r w:rsidRPr="00040674">
        <w:rPr>
          <w:rFonts w:ascii="仿宋_GB2312" w:eastAsia="仿宋_GB2312" w:hAnsi="宋体" w:cs="宋体" w:hint="eastAsia"/>
          <w:color w:val="333333"/>
          <w:kern w:val="0"/>
          <w:sz w:val="28"/>
          <w:szCs w:val="28"/>
          <w:bdr w:val="none" w:sz="0" w:space="0" w:color="auto" w:frame="1"/>
          <w:vertAlign w:val="superscript"/>
        </w:rPr>
        <w:t>131</w:t>
      </w:r>
      <w:r w:rsidRPr="00040674">
        <w:rPr>
          <w:rFonts w:ascii="仿宋_GB2312" w:eastAsia="仿宋_GB2312" w:hAnsi="宋体" w:cs="宋体" w:hint="eastAsia"/>
          <w:color w:val="333333"/>
          <w:kern w:val="0"/>
          <w:sz w:val="28"/>
          <w:szCs w:val="28"/>
          <w:bdr w:val="none" w:sz="0" w:space="0" w:color="auto" w:frame="1"/>
        </w:rPr>
        <w:t>碘吸碘率、肾图报告书写规范。</w:t>
      </w:r>
    </w:p>
    <w:p w:rsidR="00347833" w:rsidRPr="00040674" w:rsidRDefault="00347833" w:rsidP="00347833">
      <w:pPr>
        <w:widowControl/>
        <w:numPr>
          <w:ilvl w:val="0"/>
          <w:numId w:val="7"/>
        </w:numPr>
        <w:shd w:val="clear" w:color="auto" w:fill="FFFFFF"/>
        <w:wordWrap w:val="0"/>
        <w:spacing w:line="360" w:lineRule="auto"/>
        <w:jc w:val="left"/>
        <w:rPr>
          <w:rFonts w:ascii="仿宋_GB2312" w:eastAsia="仿宋_GB2312" w:hAnsi="宋体" w:cs="宋体" w:hint="eastAsia"/>
          <w:color w:val="333333"/>
          <w:kern w:val="0"/>
          <w:sz w:val="28"/>
          <w:szCs w:val="28"/>
          <w:bdr w:val="none" w:sz="0" w:space="0" w:color="auto" w:frame="1"/>
        </w:rPr>
      </w:pPr>
      <w:r w:rsidRPr="00040674">
        <w:rPr>
          <w:rFonts w:ascii="仿宋_GB2312" w:eastAsia="仿宋_GB2312" w:hAnsi="宋体" w:cs="宋体" w:hint="eastAsia"/>
          <w:color w:val="333333"/>
          <w:kern w:val="0"/>
          <w:sz w:val="28"/>
          <w:szCs w:val="28"/>
          <w:bdr w:val="none" w:sz="0" w:space="0" w:color="auto" w:frame="1"/>
        </w:rPr>
        <w:t>体外检测：熟悉体外放射分析的原理、类型；掌握甲状腺疾病及肿瘤标志物等体外分析结果的临床意义。</w:t>
      </w:r>
    </w:p>
    <w:p w:rsidR="00347833" w:rsidRPr="00040674" w:rsidRDefault="00347833" w:rsidP="00347833">
      <w:pPr>
        <w:numPr>
          <w:ilvl w:val="0"/>
          <w:numId w:val="7"/>
        </w:numPr>
        <w:spacing w:line="400" w:lineRule="exact"/>
        <w:rPr>
          <w:rFonts w:ascii="仿宋_GB2312" w:eastAsia="仿宋_GB2312" w:hAnsi="宋体" w:cs="宋体" w:hint="eastAsia"/>
          <w:color w:val="333333"/>
          <w:kern w:val="0"/>
          <w:sz w:val="28"/>
          <w:szCs w:val="28"/>
          <w:bdr w:val="none" w:sz="0" w:space="0" w:color="auto" w:frame="1"/>
        </w:rPr>
      </w:pPr>
      <w:r w:rsidRPr="00040674">
        <w:rPr>
          <w:rFonts w:ascii="仿宋_GB2312" w:eastAsia="仿宋_GB2312" w:hAnsi="宋体" w:cs="宋体" w:hint="eastAsia"/>
          <w:color w:val="333333"/>
          <w:kern w:val="0"/>
          <w:sz w:val="28"/>
          <w:szCs w:val="28"/>
          <w:bdr w:val="none" w:sz="0" w:space="0" w:color="auto" w:frame="1"/>
        </w:rPr>
        <w:t>放射性核素治疗：掌握</w:t>
      </w:r>
      <w:r w:rsidRPr="00040674">
        <w:rPr>
          <w:rFonts w:ascii="仿宋_GB2312" w:eastAsia="仿宋_GB2312" w:hAnsi="宋体" w:cs="宋体" w:hint="eastAsia"/>
          <w:color w:val="333333"/>
          <w:kern w:val="0"/>
          <w:sz w:val="28"/>
          <w:szCs w:val="28"/>
          <w:bdr w:val="none" w:sz="0" w:space="0" w:color="auto" w:frame="1"/>
          <w:vertAlign w:val="superscript"/>
        </w:rPr>
        <w:t>131</w:t>
      </w:r>
      <w:r w:rsidRPr="00040674">
        <w:rPr>
          <w:rFonts w:ascii="仿宋_GB2312" w:eastAsia="仿宋_GB2312" w:hAnsi="宋体" w:cs="宋体" w:hint="eastAsia"/>
          <w:color w:val="333333"/>
          <w:kern w:val="0"/>
          <w:sz w:val="28"/>
          <w:szCs w:val="28"/>
          <w:bdr w:val="none" w:sz="0" w:space="0" w:color="auto" w:frame="1"/>
        </w:rPr>
        <w:t>碘治疗甲亢的原理、适应证和禁忌证、确定给药剂量、治疗后各种反应的处理；熟悉甲状腺结节的临床诊疗指南；掌握</w:t>
      </w:r>
      <w:r w:rsidRPr="00040674">
        <w:rPr>
          <w:rFonts w:ascii="仿宋_GB2312" w:eastAsia="仿宋_GB2312" w:hAnsi="宋体" w:cs="宋体" w:hint="eastAsia"/>
          <w:color w:val="333333"/>
          <w:kern w:val="0"/>
          <w:sz w:val="28"/>
          <w:szCs w:val="28"/>
          <w:bdr w:val="none" w:sz="0" w:space="0" w:color="auto" w:frame="1"/>
          <w:vertAlign w:val="superscript"/>
        </w:rPr>
        <w:t>131</w:t>
      </w:r>
      <w:r w:rsidRPr="00040674">
        <w:rPr>
          <w:rFonts w:ascii="仿宋_GB2312" w:eastAsia="仿宋_GB2312" w:hAnsi="宋体" w:cs="宋体" w:hint="eastAsia"/>
          <w:color w:val="333333"/>
          <w:kern w:val="0"/>
          <w:sz w:val="28"/>
          <w:szCs w:val="28"/>
          <w:bdr w:val="none" w:sz="0" w:space="0" w:color="auto" w:frame="1"/>
        </w:rPr>
        <w:t>碘治疗甲状腺癌的原理、适应证和禁忌证、甲状腺癌的分期；掌握</w:t>
      </w:r>
      <w:r w:rsidRPr="00040674">
        <w:rPr>
          <w:rFonts w:ascii="仿宋_GB2312" w:eastAsia="仿宋_GB2312" w:hAnsi="宋体" w:cs="宋体" w:hint="eastAsia"/>
          <w:color w:val="333333"/>
          <w:kern w:val="0"/>
          <w:sz w:val="28"/>
          <w:szCs w:val="28"/>
          <w:bdr w:val="none" w:sz="0" w:space="0" w:color="auto" w:frame="1"/>
          <w:vertAlign w:val="superscript"/>
        </w:rPr>
        <w:t>131</w:t>
      </w:r>
      <w:r w:rsidRPr="00040674">
        <w:rPr>
          <w:rFonts w:ascii="仿宋_GB2312" w:eastAsia="仿宋_GB2312" w:hAnsi="宋体" w:cs="宋体" w:hint="eastAsia"/>
          <w:color w:val="333333"/>
          <w:kern w:val="0"/>
          <w:sz w:val="28"/>
          <w:szCs w:val="28"/>
          <w:bdr w:val="none" w:sz="0" w:space="0" w:color="auto" w:frame="1"/>
        </w:rPr>
        <w:t>碘治疗甲状腺癌的治疗。掌握放射性核素治疗骨转移瘤的原理、适应证和禁忌证。掌握甲状腺功能亢进症的各种治疗方法。</w:t>
      </w:r>
    </w:p>
    <w:p w:rsidR="00347833" w:rsidRPr="00040674" w:rsidRDefault="00347833" w:rsidP="00347833">
      <w:pPr>
        <w:numPr>
          <w:ilvl w:val="0"/>
          <w:numId w:val="12"/>
        </w:numPr>
        <w:spacing w:line="400" w:lineRule="exact"/>
        <w:rPr>
          <w:rFonts w:ascii="仿宋_GB2312" w:eastAsia="仿宋_GB2312" w:hAnsi="宋体" w:cs="宋体" w:hint="eastAsia"/>
          <w:b/>
          <w:color w:val="333333"/>
          <w:kern w:val="0"/>
          <w:sz w:val="28"/>
          <w:szCs w:val="28"/>
          <w:bdr w:val="none" w:sz="0" w:space="0" w:color="auto" w:frame="1"/>
        </w:rPr>
      </w:pPr>
      <w:r w:rsidRPr="00040674">
        <w:rPr>
          <w:rFonts w:ascii="仿宋_GB2312" w:eastAsia="仿宋_GB2312" w:hAnsi="宋体" w:cs="宋体" w:hint="eastAsia"/>
          <w:b/>
          <w:color w:val="333333"/>
          <w:kern w:val="0"/>
          <w:sz w:val="28"/>
          <w:szCs w:val="28"/>
          <w:bdr w:val="none" w:sz="0" w:space="0" w:color="auto" w:frame="1"/>
        </w:rPr>
        <w:t>教学能力的培养：</w:t>
      </w:r>
    </w:p>
    <w:p w:rsidR="00347833" w:rsidRPr="00040674" w:rsidRDefault="00347833" w:rsidP="00347833">
      <w:pPr>
        <w:spacing w:line="400" w:lineRule="exact"/>
        <w:ind w:left="1155"/>
        <w:rPr>
          <w:rFonts w:ascii="仿宋_GB2312" w:eastAsia="仿宋_GB2312" w:hAnsi="宋体" w:cs="宋体" w:hint="eastAsia"/>
          <w:color w:val="333333"/>
          <w:kern w:val="0"/>
          <w:sz w:val="28"/>
          <w:szCs w:val="28"/>
          <w:bdr w:val="none" w:sz="0" w:space="0" w:color="auto" w:frame="1"/>
        </w:rPr>
      </w:pPr>
      <w:r w:rsidRPr="00040674">
        <w:rPr>
          <w:rFonts w:ascii="仿宋_GB2312" w:eastAsia="仿宋_GB2312" w:hAnsi="宋体" w:cs="宋体" w:hint="eastAsia"/>
          <w:color w:val="333333"/>
          <w:kern w:val="0"/>
          <w:sz w:val="28"/>
          <w:szCs w:val="28"/>
          <w:bdr w:val="none" w:sz="0" w:space="0" w:color="auto" w:frame="1"/>
        </w:rPr>
        <w:t>完成科室病案讨论和读书报告各1例</w:t>
      </w:r>
    </w:p>
    <w:p w:rsidR="00347833" w:rsidRPr="00040674" w:rsidRDefault="00347833" w:rsidP="00347833">
      <w:pPr>
        <w:numPr>
          <w:ilvl w:val="0"/>
          <w:numId w:val="12"/>
        </w:numPr>
        <w:spacing w:line="400" w:lineRule="exact"/>
        <w:rPr>
          <w:rFonts w:ascii="仿宋_GB2312" w:eastAsia="仿宋_GB2312" w:hAnsi="宋体" w:cs="宋体" w:hint="eastAsia"/>
          <w:b/>
          <w:color w:val="333333"/>
          <w:kern w:val="0"/>
          <w:sz w:val="28"/>
          <w:szCs w:val="28"/>
          <w:bdr w:val="none" w:sz="0" w:space="0" w:color="auto" w:frame="1"/>
        </w:rPr>
      </w:pPr>
      <w:r w:rsidRPr="00040674">
        <w:rPr>
          <w:rFonts w:ascii="仿宋_GB2312" w:eastAsia="仿宋_GB2312" w:hAnsi="宋体" w:cs="宋体" w:hint="eastAsia"/>
          <w:b/>
          <w:color w:val="333333"/>
          <w:kern w:val="0"/>
          <w:sz w:val="28"/>
          <w:szCs w:val="28"/>
          <w:bdr w:val="none" w:sz="0" w:space="0" w:color="auto" w:frame="1"/>
        </w:rPr>
        <w:t>科研能力的培养：</w:t>
      </w:r>
    </w:p>
    <w:p w:rsidR="00347833" w:rsidRPr="00040674" w:rsidRDefault="00347833" w:rsidP="00347833">
      <w:pPr>
        <w:spacing w:line="400" w:lineRule="exact"/>
        <w:ind w:left="1155"/>
        <w:rPr>
          <w:rFonts w:ascii="仿宋_GB2312" w:eastAsia="仿宋_GB2312" w:hAnsi="宋体" w:cs="宋体" w:hint="eastAsia"/>
          <w:color w:val="333333"/>
          <w:kern w:val="0"/>
          <w:sz w:val="28"/>
          <w:szCs w:val="28"/>
          <w:bdr w:val="none" w:sz="0" w:space="0" w:color="auto" w:frame="1"/>
        </w:rPr>
      </w:pPr>
      <w:r w:rsidRPr="00040674">
        <w:rPr>
          <w:rFonts w:ascii="仿宋_GB2312" w:eastAsia="仿宋_GB2312" w:hAnsi="宋体" w:cs="宋体" w:hint="eastAsia"/>
          <w:color w:val="333333"/>
          <w:kern w:val="0"/>
          <w:sz w:val="28"/>
          <w:szCs w:val="28"/>
          <w:bdr w:val="none" w:sz="0" w:space="0" w:color="auto" w:frame="1"/>
        </w:rPr>
        <w:t>培训对象应在指导老师（副主任医师以上）的指导下，结合临床工作进行以临床科研为主、基础科研为辅的科研工作。培训期间发表1篇中文文章。</w:t>
      </w:r>
    </w:p>
    <w:p w:rsidR="00347833" w:rsidRPr="00040674" w:rsidRDefault="00347833" w:rsidP="00347833">
      <w:pPr>
        <w:numPr>
          <w:ilvl w:val="0"/>
          <w:numId w:val="12"/>
        </w:numPr>
        <w:spacing w:line="400" w:lineRule="exact"/>
        <w:rPr>
          <w:rFonts w:ascii="仿宋_GB2312" w:eastAsia="仿宋_GB2312" w:hAnsi="宋体" w:cs="宋体" w:hint="eastAsia"/>
          <w:b/>
          <w:color w:val="333333"/>
          <w:kern w:val="0"/>
          <w:sz w:val="28"/>
          <w:szCs w:val="28"/>
          <w:bdr w:val="none" w:sz="0" w:space="0" w:color="auto" w:frame="1"/>
        </w:rPr>
      </w:pPr>
      <w:r w:rsidRPr="00040674">
        <w:rPr>
          <w:rFonts w:ascii="仿宋_GB2312" w:eastAsia="仿宋_GB2312" w:hAnsi="宋体" w:cs="宋体" w:hint="eastAsia"/>
          <w:b/>
          <w:color w:val="333333"/>
          <w:kern w:val="0"/>
          <w:sz w:val="28"/>
          <w:szCs w:val="28"/>
          <w:bdr w:val="none" w:sz="0" w:space="0" w:color="auto" w:frame="1"/>
        </w:rPr>
        <w:t>参加培训：</w:t>
      </w:r>
    </w:p>
    <w:p w:rsidR="00347833" w:rsidRPr="00040674" w:rsidRDefault="00347833" w:rsidP="00347833">
      <w:pPr>
        <w:spacing w:line="400" w:lineRule="exact"/>
        <w:ind w:left="1155"/>
        <w:rPr>
          <w:rFonts w:ascii="仿宋_GB2312" w:eastAsia="仿宋_GB2312" w:hAnsi="宋体" w:cs="宋体" w:hint="eastAsia"/>
          <w:color w:val="333333"/>
          <w:kern w:val="0"/>
          <w:sz w:val="28"/>
          <w:szCs w:val="28"/>
          <w:bdr w:val="none" w:sz="0" w:space="0" w:color="auto" w:frame="1"/>
        </w:rPr>
      </w:pPr>
      <w:r w:rsidRPr="00040674">
        <w:rPr>
          <w:rFonts w:ascii="仿宋_GB2312" w:eastAsia="仿宋_GB2312" w:hAnsi="宋体" w:cs="宋体" w:hint="eastAsia"/>
          <w:color w:val="333333"/>
          <w:kern w:val="0"/>
          <w:sz w:val="28"/>
          <w:szCs w:val="28"/>
          <w:bdr w:val="none" w:sz="0" w:space="0" w:color="auto" w:frame="1"/>
        </w:rPr>
        <w:t>科室每年开设下列课程，培训对象须按规定参加学习，见下</w:t>
      </w:r>
      <w:r w:rsidRPr="00040674">
        <w:rPr>
          <w:rFonts w:ascii="仿宋_GB2312" w:eastAsia="仿宋_GB2312" w:hAnsi="宋体" w:cs="宋体" w:hint="eastAsia"/>
          <w:color w:val="333333"/>
          <w:kern w:val="0"/>
          <w:sz w:val="28"/>
          <w:szCs w:val="28"/>
          <w:bdr w:val="none" w:sz="0" w:space="0" w:color="auto" w:frame="1"/>
        </w:rPr>
        <w:lastRenderedPageBreak/>
        <w:t>表：</w:t>
      </w:r>
    </w:p>
    <w:p w:rsidR="00347833" w:rsidRPr="00040674" w:rsidRDefault="00347833" w:rsidP="00CA2BC1">
      <w:pPr>
        <w:spacing w:line="400" w:lineRule="exact"/>
        <w:ind w:left="1155"/>
        <w:jc w:val="center"/>
        <w:rPr>
          <w:rFonts w:ascii="仿宋_GB2312" w:eastAsia="仿宋_GB2312" w:hAnsi="宋体" w:cs="宋体" w:hint="eastAsia"/>
          <w:color w:val="333333"/>
          <w:kern w:val="0"/>
          <w:sz w:val="28"/>
          <w:szCs w:val="28"/>
          <w:bdr w:val="none" w:sz="0" w:space="0" w:color="auto" w:frame="1"/>
        </w:rPr>
      </w:pPr>
      <w:r w:rsidRPr="00040674">
        <w:rPr>
          <w:rFonts w:ascii="仿宋_GB2312" w:eastAsia="仿宋_GB2312" w:hAnsi="宋体" w:cs="宋体" w:hint="eastAsia"/>
          <w:color w:val="333333"/>
          <w:kern w:val="0"/>
          <w:sz w:val="28"/>
          <w:szCs w:val="28"/>
          <w:bdr w:val="none" w:sz="0" w:space="0" w:color="auto" w:frame="1"/>
        </w:rPr>
        <w:t>参加科室及医院举办的学术活动要求</w:t>
      </w:r>
    </w:p>
    <w:tbl>
      <w:tblPr>
        <w:tblW w:w="0" w:type="auto"/>
        <w:jc w:val="center"/>
        <w:tblInd w:w="108" w:type="dxa"/>
        <w:tblBorders>
          <w:top w:val="single" w:sz="4" w:space="0" w:color="auto"/>
          <w:bottom w:val="single" w:sz="4" w:space="0" w:color="auto"/>
        </w:tblBorders>
        <w:tblLayout w:type="fixed"/>
        <w:tblLook w:val="0000"/>
      </w:tblPr>
      <w:tblGrid>
        <w:gridCol w:w="3960"/>
        <w:gridCol w:w="3600"/>
      </w:tblGrid>
      <w:tr w:rsidR="00347833" w:rsidRPr="00040674" w:rsidTr="00347833">
        <w:trPr>
          <w:jc w:val="center"/>
        </w:trPr>
        <w:tc>
          <w:tcPr>
            <w:tcW w:w="3960" w:type="dxa"/>
            <w:tcBorders>
              <w:top w:val="single" w:sz="4" w:space="0" w:color="auto"/>
              <w:left w:val="nil"/>
              <w:bottom w:val="single" w:sz="4" w:space="0" w:color="auto"/>
              <w:right w:val="nil"/>
            </w:tcBorders>
          </w:tcPr>
          <w:p w:rsidR="00347833" w:rsidRPr="00040674" w:rsidRDefault="00347833" w:rsidP="009856CC">
            <w:pPr>
              <w:spacing w:line="400" w:lineRule="exact"/>
              <w:rPr>
                <w:rFonts w:ascii="仿宋_GB2312" w:eastAsia="仿宋_GB2312" w:hAnsi="宋体" w:cs="宋体" w:hint="eastAsia"/>
                <w:b/>
                <w:color w:val="333333"/>
                <w:kern w:val="0"/>
                <w:sz w:val="28"/>
                <w:szCs w:val="28"/>
                <w:bdr w:val="none" w:sz="0" w:space="0" w:color="auto" w:frame="1"/>
              </w:rPr>
            </w:pPr>
            <w:r w:rsidRPr="00040674">
              <w:rPr>
                <w:rFonts w:ascii="仿宋_GB2312" w:eastAsia="仿宋_GB2312" w:hAnsi="宋体" w:cs="宋体" w:hint="eastAsia"/>
                <w:b/>
                <w:color w:val="333333"/>
                <w:kern w:val="0"/>
                <w:sz w:val="28"/>
                <w:szCs w:val="28"/>
                <w:bdr w:val="none" w:sz="0" w:space="0" w:color="auto" w:frame="1"/>
              </w:rPr>
              <w:t>教学内容</w:t>
            </w:r>
          </w:p>
        </w:tc>
        <w:tc>
          <w:tcPr>
            <w:tcW w:w="3600" w:type="dxa"/>
            <w:tcBorders>
              <w:top w:val="single" w:sz="4" w:space="0" w:color="auto"/>
              <w:left w:val="nil"/>
              <w:bottom w:val="single" w:sz="4" w:space="0" w:color="auto"/>
              <w:right w:val="nil"/>
            </w:tcBorders>
          </w:tcPr>
          <w:p w:rsidR="00347833" w:rsidRPr="00040674" w:rsidRDefault="00347833" w:rsidP="009856CC">
            <w:pPr>
              <w:spacing w:line="400" w:lineRule="exact"/>
              <w:rPr>
                <w:rFonts w:ascii="仿宋_GB2312" w:eastAsia="仿宋_GB2312" w:hAnsi="宋体" w:cs="宋体" w:hint="eastAsia"/>
                <w:b/>
                <w:color w:val="333333"/>
                <w:kern w:val="0"/>
                <w:sz w:val="28"/>
                <w:szCs w:val="28"/>
                <w:bdr w:val="none" w:sz="0" w:space="0" w:color="auto" w:frame="1"/>
              </w:rPr>
            </w:pPr>
            <w:r w:rsidRPr="00040674">
              <w:rPr>
                <w:rFonts w:ascii="仿宋_GB2312" w:eastAsia="仿宋_GB2312" w:hAnsi="宋体" w:cs="宋体" w:hint="eastAsia"/>
                <w:b/>
                <w:color w:val="333333"/>
                <w:kern w:val="0"/>
                <w:sz w:val="28"/>
                <w:szCs w:val="28"/>
                <w:bdr w:val="none" w:sz="0" w:space="0" w:color="auto" w:frame="1"/>
              </w:rPr>
              <w:t>半年参加的总要求</w:t>
            </w:r>
          </w:p>
        </w:tc>
      </w:tr>
      <w:tr w:rsidR="00347833" w:rsidRPr="00040674" w:rsidTr="00347833">
        <w:trPr>
          <w:jc w:val="center"/>
        </w:trPr>
        <w:tc>
          <w:tcPr>
            <w:tcW w:w="3960" w:type="dxa"/>
            <w:tcBorders>
              <w:top w:val="single" w:sz="4" w:space="0" w:color="auto"/>
              <w:left w:val="nil"/>
              <w:bottom w:val="nil"/>
              <w:right w:val="nil"/>
            </w:tcBorders>
          </w:tcPr>
          <w:p w:rsidR="00347833" w:rsidRPr="00040674" w:rsidRDefault="00347833" w:rsidP="009856CC">
            <w:pPr>
              <w:spacing w:line="400" w:lineRule="exact"/>
              <w:jc w:val="left"/>
              <w:rPr>
                <w:rFonts w:ascii="仿宋_GB2312" w:eastAsia="仿宋_GB2312" w:hAnsi="宋体" w:cs="宋体" w:hint="eastAsia"/>
                <w:color w:val="333333"/>
                <w:kern w:val="0"/>
                <w:sz w:val="28"/>
                <w:szCs w:val="28"/>
                <w:bdr w:val="none" w:sz="0" w:space="0" w:color="auto" w:frame="1"/>
              </w:rPr>
            </w:pPr>
            <w:r w:rsidRPr="00040674">
              <w:rPr>
                <w:rFonts w:ascii="仿宋_GB2312" w:eastAsia="仿宋_GB2312" w:hAnsi="宋体" w:cs="宋体" w:hint="eastAsia"/>
                <w:color w:val="333333"/>
                <w:kern w:val="0"/>
                <w:sz w:val="28"/>
                <w:szCs w:val="28"/>
                <w:bdr w:val="none" w:sz="0" w:space="0" w:color="auto" w:frame="1"/>
              </w:rPr>
              <w:t>1、病例讨论会</w:t>
            </w:r>
          </w:p>
        </w:tc>
        <w:tc>
          <w:tcPr>
            <w:tcW w:w="3600" w:type="dxa"/>
            <w:tcBorders>
              <w:top w:val="single" w:sz="4" w:space="0" w:color="auto"/>
              <w:left w:val="nil"/>
              <w:bottom w:val="nil"/>
              <w:right w:val="nil"/>
            </w:tcBorders>
          </w:tcPr>
          <w:p w:rsidR="00347833" w:rsidRPr="00040674" w:rsidRDefault="00347833" w:rsidP="009856CC">
            <w:pPr>
              <w:spacing w:line="400" w:lineRule="exact"/>
              <w:rPr>
                <w:rFonts w:ascii="仿宋_GB2312" w:eastAsia="仿宋_GB2312" w:hAnsi="宋体" w:cs="宋体" w:hint="eastAsia"/>
                <w:color w:val="333333"/>
                <w:kern w:val="0"/>
                <w:sz w:val="28"/>
                <w:szCs w:val="28"/>
                <w:bdr w:val="none" w:sz="0" w:space="0" w:color="auto" w:frame="1"/>
              </w:rPr>
            </w:pPr>
            <w:r w:rsidRPr="00040674">
              <w:rPr>
                <w:rFonts w:ascii="仿宋_GB2312" w:eastAsia="仿宋_GB2312" w:hAnsi="宋体" w:cs="宋体" w:hint="eastAsia"/>
                <w:color w:val="333333"/>
                <w:kern w:val="0"/>
                <w:sz w:val="28"/>
                <w:szCs w:val="28"/>
                <w:bdr w:val="none" w:sz="0" w:space="0" w:color="auto" w:frame="1"/>
              </w:rPr>
              <w:t>＞20次</w:t>
            </w:r>
          </w:p>
        </w:tc>
      </w:tr>
      <w:tr w:rsidR="00347833" w:rsidRPr="00040674" w:rsidTr="00347833">
        <w:trPr>
          <w:jc w:val="center"/>
        </w:trPr>
        <w:tc>
          <w:tcPr>
            <w:tcW w:w="3960" w:type="dxa"/>
            <w:tcBorders>
              <w:top w:val="nil"/>
              <w:left w:val="nil"/>
              <w:bottom w:val="nil"/>
              <w:right w:val="nil"/>
            </w:tcBorders>
          </w:tcPr>
          <w:p w:rsidR="00347833" w:rsidRPr="00040674" w:rsidRDefault="00347833" w:rsidP="009856CC">
            <w:pPr>
              <w:spacing w:line="400" w:lineRule="exact"/>
              <w:jc w:val="left"/>
              <w:rPr>
                <w:rFonts w:ascii="仿宋_GB2312" w:eastAsia="仿宋_GB2312" w:hAnsi="宋体" w:cs="宋体" w:hint="eastAsia"/>
                <w:color w:val="333333"/>
                <w:kern w:val="0"/>
                <w:sz w:val="28"/>
                <w:szCs w:val="28"/>
                <w:bdr w:val="none" w:sz="0" w:space="0" w:color="auto" w:frame="1"/>
              </w:rPr>
            </w:pPr>
            <w:r w:rsidRPr="00040674">
              <w:rPr>
                <w:rFonts w:ascii="仿宋_GB2312" w:eastAsia="仿宋_GB2312" w:hAnsi="宋体" w:cs="宋体" w:hint="eastAsia"/>
                <w:color w:val="333333"/>
                <w:kern w:val="0"/>
                <w:sz w:val="28"/>
                <w:szCs w:val="28"/>
                <w:bdr w:val="none" w:sz="0" w:space="0" w:color="auto" w:frame="1"/>
              </w:rPr>
              <w:t>2、读书报告会</w:t>
            </w:r>
          </w:p>
        </w:tc>
        <w:tc>
          <w:tcPr>
            <w:tcW w:w="3600" w:type="dxa"/>
            <w:tcBorders>
              <w:top w:val="nil"/>
              <w:left w:val="nil"/>
              <w:bottom w:val="nil"/>
              <w:right w:val="nil"/>
            </w:tcBorders>
          </w:tcPr>
          <w:p w:rsidR="00347833" w:rsidRPr="00040674" w:rsidRDefault="00347833" w:rsidP="009856CC">
            <w:pPr>
              <w:spacing w:line="400" w:lineRule="exact"/>
              <w:rPr>
                <w:rFonts w:ascii="仿宋_GB2312" w:eastAsia="仿宋_GB2312" w:hAnsi="宋体" w:cs="宋体" w:hint="eastAsia"/>
                <w:color w:val="333333"/>
                <w:kern w:val="0"/>
                <w:sz w:val="28"/>
                <w:szCs w:val="28"/>
                <w:bdr w:val="none" w:sz="0" w:space="0" w:color="auto" w:frame="1"/>
              </w:rPr>
            </w:pPr>
            <w:r w:rsidRPr="00040674">
              <w:rPr>
                <w:rFonts w:ascii="仿宋_GB2312" w:eastAsia="仿宋_GB2312" w:hAnsi="宋体" w:cs="宋体" w:hint="eastAsia"/>
                <w:color w:val="333333"/>
                <w:kern w:val="0"/>
                <w:sz w:val="28"/>
                <w:szCs w:val="28"/>
                <w:bdr w:val="none" w:sz="0" w:space="0" w:color="auto" w:frame="1"/>
              </w:rPr>
              <w:t>＞20次</w:t>
            </w:r>
          </w:p>
        </w:tc>
      </w:tr>
      <w:tr w:rsidR="00347833" w:rsidRPr="00040674" w:rsidTr="00347833">
        <w:trPr>
          <w:jc w:val="center"/>
        </w:trPr>
        <w:tc>
          <w:tcPr>
            <w:tcW w:w="3960" w:type="dxa"/>
            <w:tcBorders>
              <w:top w:val="nil"/>
              <w:left w:val="nil"/>
              <w:bottom w:val="nil"/>
              <w:right w:val="nil"/>
            </w:tcBorders>
          </w:tcPr>
          <w:p w:rsidR="00347833" w:rsidRPr="00040674" w:rsidRDefault="00347833" w:rsidP="009856CC">
            <w:pPr>
              <w:spacing w:line="400" w:lineRule="exact"/>
              <w:ind w:left="108" w:hanging="108"/>
              <w:jc w:val="left"/>
              <w:rPr>
                <w:rFonts w:ascii="仿宋_GB2312" w:eastAsia="仿宋_GB2312" w:hAnsi="宋体" w:cs="宋体" w:hint="eastAsia"/>
                <w:color w:val="333333"/>
                <w:kern w:val="0"/>
                <w:sz w:val="28"/>
                <w:szCs w:val="28"/>
                <w:bdr w:val="none" w:sz="0" w:space="0" w:color="auto" w:frame="1"/>
              </w:rPr>
            </w:pPr>
            <w:r w:rsidRPr="00040674">
              <w:rPr>
                <w:rFonts w:ascii="仿宋_GB2312" w:eastAsia="仿宋_GB2312" w:hAnsi="宋体" w:cs="宋体" w:hint="eastAsia"/>
                <w:color w:val="333333"/>
                <w:kern w:val="0"/>
                <w:sz w:val="28"/>
                <w:szCs w:val="28"/>
                <w:bdr w:val="none" w:sz="0" w:space="0" w:color="auto" w:frame="1"/>
              </w:rPr>
              <w:t>3、科研讨论会</w:t>
            </w:r>
          </w:p>
        </w:tc>
        <w:tc>
          <w:tcPr>
            <w:tcW w:w="3600" w:type="dxa"/>
            <w:tcBorders>
              <w:top w:val="nil"/>
              <w:left w:val="nil"/>
              <w:bottom w:val="nil"/>
              <w:right w:val="nil"/>
            </w:tcBorders>
          </w:tcPr>
          <w:p w:rsidR="00347833" w:rsidRPr="00040674" w:rsidRDefault="00347833" w:rsidP="009856CC">
            <w:pPr>
              <w:spacing w:line="400" w:lineRule="exact"/>
              <w:rPr>
                <w:rFonts w:ascii="仿宋_GB2312" w:eastAsia="仿宋_GB2312" w:hAnsi="宋体" w:cs="宋体" w:hint="eastAsia"/>
                <w:color w:val="333333"/>
                <w:kern w:val="0"/>
                <w:sz w:val="28"/>
                <w:szCs w:val="28"/>
                <w:bdr w:val="none" w:sz="0" w:space="0" w:color="auto" w:frame="1"/>
              </w:rPr>
            </w:pPr>
            <w:r w:rsidRPr="00040674">
              <w:rPr>
                <w:rFonts w:ascii="仿宋_GB2312" w:eastAsia="仿宋_GB2312" w:hAnsi="宋体" w:cs="宋体" w:hint="eastAsia"/>
                <w:color w:val="333333"/>
                <w:kern w:val="0"/>
                <w:sz w:val="28"/>
                <w:szCs w:val="28"/>
                <w:bdr w:val="none" w:sz="0" w:space="0" w:color="auto" w:frame="1"/>
              </w:rPr>
              <w:t>＞2次</w:t>
            </w:r>
          </w:p>
        </w:tc>
      </w:tr>
      <w:tr w:rsidR="00347833" w:rsidRPr="00040674" w:rsidTr="00347833">
        <w:trPr>
          <w:jc w:val="center"/>
        </w:trPr>
        <w:tc>
          <w:tcPr>
            <w:tcW w:w="3960" w:type="dxa"/>
            <w:tcBorders>
              <w:top w:val="nil"/>
              <w:left w:val="nil"/>
              <w:bottom w:val="nil"/>
              <w:right w:val="nil"/>
            </w:tcBorders>
          </w:tcPr>
          <w:p w:rsidR="00347833" w:rsidRPr="00040674" w:rsidRDefault="00347833" w:rsidP="009856CC">
            <w:pPr>
              <w:spacing w:line="400" w:lineRule="exact"/>
              <w:ind w:left="108" w:hanging="108"/>
              <w:rPr>
                <w:rFonts w:ascii="仿宋_GB2312" w:eastAsia="仿宋_GB2312" w:hAnsi="宋体" w:cs="宋体" w:hint="eastAsia"/>
                <w:color w:val="333333"/>
                <w:kern w:val="0"/>
                <w:sz w:val="28"/>
                <w:szCs w:val="28"/>
                <w:bdr w:val="none" w:sz="0" w:space="0" w:color="auto" w:frame="1"/>
              </w:rPr>
            </w:pPr>
            <w:r w:rsidRPr="00040674">
              <w:rPr>
                <w:rFonts w:ascii="仿宋_GB2312" w:eastAsia="仿宋_GB2312" w:hAnsi="宋体" w:cs="宋体" w:hint="eastAsia"/>
                <w:color w:val="333333"/>
                <w:kern w:val="0"/>
                <w:sz w:val="28"/>
                <w:szCs w:val="28"/>
                <w:bdr w:val="none" w:sz="0" w:space="0" w:color="auto" w:frame="1"/>
              </w:rPr>
              <w:t>4、科技论文写作</w:t>
            </w:r>
          </w:p>
        </w:tc>
        <w:tc>
          <w:tcPr>
            <w:tcW w:w="3600" w:type="dxa"/>
            <w:tcBorders>
              <w:top w:val="nil"/>
              <w:left w:val="nil"/>
              <w:bottom w:val="nil"/>
              <w:right w:val="nil"/>
            </w:tcBorders>
          </w:tcPr>
          <w:p w:rsidR="00347833" w:rsidRPr="00040674" w:rsidRDefault="00347833" w:rsidP="009856CC">
            <w:pPr>
              <w:spacing w:line="400" w:lineRule="exact"/>
              <w:rPr>
                <w:rFonts w:ascii="仿宋_GB2312" w:eastAsia="仿宋_GB2312" w:hAnsi="宋体" w:cs="宋体" w:hint="eastAsia"/>
                <w:color w:val="333333"/>
                <w:kern w:val="0"/>
                <w:sz w:val="28"/>
                <w:szCs w:val="28"/>
                <w:bdr w:val="none" w:sz="0" w:space="0" w:color="auto" w:frame="1"/>
              </w:rPr>
            </w:pPr>
            <w:r w:rsidRPr="00040674">
              <w:rPr>
                <w:rFonts w:ascii="仿宋_GB2312" w:eastAsia="仿宋_GB2312" w:hAnsi="宋体" w:cs="宋体" w:hint="eastAsia"/>
                <w:color w:val="333333"/>
                <w:kern w:val="0"/>
                <w:sz w:val="28"/>
                <w:szCs w:val="28"/>
                <w:bdr w:val="none" w:sz="0" w:space="0" w:color="auto" w:frame="1"/>
              </w:rPr>
              <w:t>1次</w:t>
            </w:r>
          </w:p>
        </w:tc>
      </w:tr>
      <w:tr w:rsidR="00347833" w:rsidRPr="00040674" w:rsidTr="00347833">
        <w:trPr>
          <w:jc w:val="center"/>
        </w:trPr>
        <w:tc>
          <w:tcPr>
            <w:tcW w:w="3960" w:type="dxa"/>
            <w:tcBorders>
              <w:top w:val="nil"/>
              <w:left w:val="nil"/>
              <w:bottom w:val="single" w:sz="8" w:space="0" w:color="000000"/>
              <w:right w:val="nil"/>
            </w:tcBorders>
          </w:tcPr>
          <w:p w:rsidR="00347833" w:rsidRPr="00040674" w:rsidRDefault="00347833" w:rsidP="009856CC">
            <w:pPr>
              <w:spacing w:line="400" w:lineRule="exact"/>
              <w:ind w:left="108" w:hanging="108"/>
              <w:rPr>
                <w:rFonts w:ascii="仿宋_GB2312" w:eastAsia="仿宋_GB2312" w:hAnsi="宋体" w:cs="宋体" w:hint="eastAsia"/>
                <w:color w:val="333333"/>
                <w:kern w:val="0"/>
                <w:sz w:val="28"/>
                <w:szCs w:val="28"/>
                <w:bdr w:val="none" w:sz="0" w:space="0" w:color="auto" w:frame="1"/>
              </w:rPr>
            </w:pPr>
            <w:r w:rsidRPr="00040674">
              <w:rPr>
                <w:rFonts w:ascii="仿宋_GB2312" w:eastAsia="仿宋_GB2312" w:hAnsi="宋体" w:cs="宋体" w:hint="eastAsia"/>
                <w:color w:val="333333"/>
                <w:kern w:val="0"/>
                <w:sz w:val="28"/>
                <w:szCs w:val="28"/>
                <w:bdr w:val="none" w:sz="0" w:space="0" w:color="auto" w:frame="1"/>
              </w:rPr>
              <w:t>5、专科医师理论课（医院、科室）</w:t>
            </w:r>
          </w:p>
        </w:tc>
        <w:tc>
          <w:tcPr>
            <w:tcW w:w="3600" w:type="dxa"/>
            <w:tcBorders>
              <w:top w:val="nil"/>
              <w:left w:val="nil"/>
              <w:bottom w:val="single" w:sz="8" w:space="0" w:color="000000"/>
              <w:right w:val="nil"/>
            </w:tcBorders>
          </w:tcPr>
          <w:p w:rsidR="00347833" w:rsidRPr="00040674" w:rsidRDefault="00347833" w:rsidP="009856CC">
            <w:pPr>
              <w:spacing w:line="400" w:lineRule="exact"/>
              <w:rPr>
                <w:rFonts w:ascii="仿宋_GB2312" w:eastAsia="仿宋_GB2312" w:hAnsi="宋体" w:cs="宋体" w:hint="eastAsia"/>
                <w:color w:val="333333"/>
                <w:kern w:val="0"/>
                <w:sz w:val="28"/>
                <w:szCs w:val="28"/>
                <w:bdr w:val="none" w:sz="0" w:space="0" w:color="auto" w:frame="1"/>
              </w:rPr>
            </w:pPr>
            <w:r w:rsidRPr="00040674">
              <w:rPr>
                <w:rFonts w:ascii="仿宋_GB2312" w:eastAsia="仿宋_GB2312" w:hAnsi="宋体" w:cs="宋体" w:hint="eastAsia"/>
                <w:color w:val="333333"/>
                <w:kern w:val="0"/>
                <w:sz w:val="28"/>
                <w:szCs w:val="28"/>
                <w:bdr w:val="none" w:sz="0" w:space="0" w:color="auto" w:frame="1"/>
              </w:rPr>
              <w:t>参加每年总课时的90%以上</w:t>
            </w:r>
          </w:p>
        </w:tc>
      </w:tr>
    </w:tbl>
    <w:p w:rsidR="00347833" w:rsidRPr="00040674" w:rsidRDefault="00347833" w:rsidP="00347833">
      <w:pPr>
        <w:spacing w:line="400" w:lineRule="exact"/>
        <w:rPr>
          <w:rFonts w:ascii="仿宋_GB2312" w:eastAsia="仿宋_GB2312" w:hAnsi="宋体" w:cs="宋体" w:hint="eastAsia"/>
          <w:color w:val="333333"/>
          <w:kern w:val="0"/>
          <w:sz w:val="28"/>
          <w:szCs w:val="28"/>
          <w:bdr w:val="none" w:sz="0" w:space="0" w:color="auto" w:frame="1"/>
        </w:rPr>
      </w:pPr>
    </w:p>
    <w:p w:rsidR="002927EA" w:rsidRPr="00040674" w:rsidRDefault="002927EA" w:rsidP="002927EA">
      <w:pPr>
        <w:pStyle w:val="a7"/>
        <w:widowControl/>
        <w:numPr>
          <w:ilvl w:val="0"/>
          <w:numId w:val="4"/>
        </w:numPr>
        <w:shd w:val="clear" w:color="auto" w:fill="FFFFFF"/>
        <w:wordWrap w:val="0"/>
        <w:spacing w:line="360" w:lineRule="auto"/>
        <w:ind w:firstLineChars="0"/>
        <w:jc w:val="left"/>
        <w:rPr>
          <w:rFonts w:ascii="仿宋_GB2312" w:eastAsia="仿宋_GB2312" w:cs="Times New Roman" w:hint="eastAsia"/>
          <w:b/>
          <w:bCs/>
          <w:color w:val="333333"/>
          <w:kern w:val="0"/>
          <w:sz w:val="28"/>
          <w:szCs w:val="28"/>
        </w:rPr>
      </w:pPr>
      <w:r w:rsidRPr="00040674">
        <w:rPr>
          <w:rFonts w:ascii="仿宋_GB2312" w:eastAsia="仿宋_GB2312" w:hAnsi="宋体" w:cs="宋体" w:hint="eastAsia"/>
          <w:b/>
          <w:bCs/>
          <w:color w:val="333333"/>
          <w:kern w:val="0"/>
          <w:sz w:val="28"/>
          <w:szCs w:val="28"/>
          <w:bdr w:val="none" w:sz="0" w:space="0" w:color="auto" w:frame="1"/>
        </w:rPr>
        <w:t>培养方式：</w:t>
      </w:r>
      <w:r w:rsidRPr="00040674">
        <w:rPr>
          <w:rFonts w:ascii="仿宋_GB2312" w:eastAsia="仿宋_GB2312" w:hAnsi="宋体" w:cs="宋体" w:hint="eastAsia"/>
          <w:bCs/>
          <w:color w:val="333333"/>
          <w:kern w:val="0"/>
          <w:sz w:val="28"/>
          <w:szCs w:val="28"/>
          <w:bdr w:val="none" w:sz="0" w:space="0" w:color="auto" w:frame="1"/>
        </w:rPr>
        <w:t>核素</w:t>
      </w:r>
      <w:r w:rsidRPr="00040674">
        <w:rPr>
          <w:rFonts w:ascii="仿宋_GB2312" w:eastAsia="仿宋_GB2312" w:hAnsi="宋体" w:cs="宋体" w:hint="eastAsia"/>
          <w:color w:val="333333"/>
          <w:kern w:val="0"/>
          <w:sz w:val="28"/>
          <w:szCs w:val="28"/>
          <w:bdr w:val="none" w:sz="0" w:space="0" w:color="auto" w:frame="1"/>
        </w:rPr>
        <w:t>病房及门诊轮转、诊断报告书写、专题讲座、疑难病案讨论、读书报告。</w:t>
      </w:r>
    </w:p>
    <w:p w:rsidR="002927EA" w:rsidRPr="00040674" w:rsidRDefault="002927EA" w:rsidP="002927EA">
      <w:pPr>
        <w:widowControl/>
        <w:numPr>
          <w:ilvl w:val="0"/>
          <w:numId w:val="4"/>
        </w:numPr>
        <w:shd w:val="clear" w:color="auto" w:fill="FFFFFF"/>
        <w:wordWrap w:val="0"/>
        <w:spacing w:line="360" w:lineRule="auto"/>
        <w:jc w:val="left"/>
        <w:rPr>
          <w:rFonts w:ascii="仿宋_GB2312" w:eastAsia="仿宋_GB2312" w:hAnsi="宋体" w:cs="宋体" w:hint="eastAsia"/>
          <w:color w:val="333333"/>
          <w:kern w:val="0"/>
          <w:sz w:val="28"/>
          <w:szCs w:val="28"/>
        </w:rPr>
      </w:pPr>
      <w:r w:rsidRPr="00040674">
        <w:rPr>
          <w:rFonts w:ascii="仿宋_GB2312" w:eastAsia="仿宋_GB2312" w:hAnsi="宋体" w:cs="宋体" w:hint="eastAsia"/>
          <w:b/>
          <w:bCs/>
          <w:color w:val="333333"/>
          <w:kern w:val="0"/>
          <w:sz w:val="28"/>
          <w:szCs w:val="28"/>
        </w:rPr>
        <w:t>进修结业考核：</w:t>
      </w:r>
      <w:r w:rsidRPr="00040674">
        <w:rPr>
          <w:rFonts w:ascii="仿宋_GB2312" w:eastAsia="仿宋_GB2312" w:hAnsi="宋体" w:cs="宋体" w:hint="eastAsia"/>
          <w:color w:val="333333"/>
          <w:kern w:val="0"/>
          <w:sz w:val="28"/>
          <w:szCs w:val="28"/>
        </w:rPr>
        <w:t>基本理论（30%）+ 病例分析（40%） + 报告书写（40%）。</w:t>
      </w:r>
    </w:p>
    <w:p w:rsidR="002927EA" w:rsidRPr="00040674" w:rsidRDefault="002927EA" w:rsidP="002927EA">
      <w:pPr>
        <w:widowControl/>
        <w:numPr>
          <w:ilvl w:val="0"/>
          <w:numId w:val="4"/>
        </w:numPr>
        <w:shd w:val="clear" w:color="auto" w:fill="FFFFFF"/>
        <w:wordWrap w:val="0"/>
        <w:spacing w:line="360" w:lineRule="auto"/>
        <w:jc w:val="left"/>
        <w:rPr>
          <w:rFonts w:ascii="仿宋_GB2312" w:eastAsia="仿宋_GB2312" w:cs="Times New Roman" w:hint="eastAsia"/>
          <w:b/>
          <w:bCs/>
          <w:color w:val="333333"/>
          <w:kern w:val="0"/>
          <w:sz w:val="28"/>
          <w:szCs w:val="28"/>
        </w:rPr>
      </w:pPr>
      <w:r w:rsidRPr="00040674">
        <w:rPr>
          <w:rFonts w:ascii="仿宋_GB2312" w:eastAsia="仿宋_GB2312" w:cs="Times New Roman" w:hint="eastAsia"/>
          <w:b/>
          <w:bCs/>
          <w:color w:val="333333"/>
          <w:kern w:val="0"/>
          <w:sz w:val="28"/>
          <w:szCs w:val="28"/>
        </w:rPr>
        <w:t>进修学习后应达到</w:t>
      </w:r>
      <w:r w:rsidR="00AB4519" w:rsidRPr="00040674">
        <w:rPr>
          <w:rFonts w:ascii="仿宋_GB2312" w:eastAsia="仿宋_GB2312" w:cs="Times New Roman" w:hint="eastAsia"/>
          <w:b/>
          <w:bCs/>
          <w:color w:val="333333"/>
          <w:kern w:val="0"/>
          <w:sz w:val="28"/>
          <w:szCs w:val="28"/>
        </w:rPr>
        <w:t>目标：</w:t>
      </w:r>
    </w:p>
    <w:p w:rsidR="00AB4519" w:rsidRPr="00040674" w:rsidRDefault="00AB4519" w:rsidP="00AB4519">
      <w:pPr>
        <w:widowControl/>
        <w:numPr>
          <w:ilvl w:val="0"/>
          <w:numId w:val="5"/>
        </w:numPr>
        <w:shd w:val="clear" w:color="auto" w:fill="FFFFFF"/>
        <w:wordWrap w:val="0"/>
        <w:spacing w:line="360" w:lineRule="auto"/>
        <w:jc w:val="left"/>
        <w:rPr>
          <w:rFonts w:ascii="仿宋_GB2312" w:eastAsia="仿宋_GB2312" w:hAnsi="宋体" w:cs="宋体" w:hint="eastAsia"/>
          <w:color w:val="333333"/>
          <w:kern w:val="0"/>
          <w:sz w:val="28"/>
          <w:szCs w:val="28"/>
        </w:rPr>
      </w:pPr>
      <w:r w:rsidRPr="00040674">
        <w:rPr>
          <w:rFonts w:ascii="仿宋_GB2312" w:eastAsia="仿宋_GB2312" w:hAnsi="宋体" w:cs="宋体" w:hint="eastAsia"/>
          <w:color w:val="333333"/>
          <w:kern w:val="0"/>
          <w:sz w:val="28"/>
          <w:szCs w:val="28"/>
        </w:rPr>
        <w:t>系统掌握核医学及相关医学影像的基础理论，对国内外核医学及医学影像的发展动态有比较充分的了解。</w:t>
      </w:r>
    </w:p>
    <w:p w:rsidR="00AB4519" w:rsidRPr="00040674" w:rsidRDefault="00AB4519" w:rsidP="00AB4519">
      <w:pPr>
        <w:widowControl/>
        <w:numPr>
          <w:ilvl w:val="0"/>
          <w:numId w:val="5"/>
        </w:numPr>
        <w:shd w:val="clear" w:color="auto" w:fill="FFFFFF"/>
        <w:wordWrap w:val="0"/>
        <w:spacing w:line="360" w:lineRule="auto"/>
        <w:jc w:val="left"/>
        <w:rPr>
          <w:rFonts w:ascii="仿宋_GB2312" w:eastAsia="仿宋_GB2312" w:hAnsi="宋体" w:cs="宋体" w:hint="eastAsia"/>
          <w:color w:val="333333"/>
          <w:kern w:val="0"/>
          <w:sz w:val="28"/>
          <w:szCs w:val="28"/>
        </w:rPr>
      </w:pPr>
      <w:r w:rsidRPr="00040674">
        <w:rPr>
          <w:rFonts w:ascii="仿宋_GB2312" w:eastAsia="仿宋_GB2312" w:hAnsi="宋体" w:cs="宋体" w:hint="eastAsia"/>
          <w:color w:val="333333"/>
          <w:kern w:val="0"/>
          <w:sz w:val="28"/>
          <w:szCs w:val="28"/>
        </w:rPr>
        <w:t>通过进修学习，使培训对象具有较强的核医学影像诊断思维能力和较丰富的影像诊断经验，能独立完成核医学科影像诊断工作，具备院内专科会诊能力，能对下级医师进行业务指导。</w:t>
      </w:r>
    </w:p>
    <w:p w:rsidR="00AB4519" w:rsidRPr="00040674" w:rsidRDefault="00AB4519" w:rsidP="00AB4519">
      <w:pPr>
        <w:widowControl/>
        <w:numPr>
          <w:ilvl w:val="0"/>
          <w:numId w:val="5"/>
        </w:numPr>
        <w:shd w:val="clear" w:color="auto" w:fill="FFFFFF"/>
        <w:wordWrap w:val="0"/>
        <w:spacing w:line="360" w:lineRule="auto"/>
        <w:jc w:val="left"/>
        <w:rPr>
          <w:rFonts w:ascii="仿宋_GB2312" w:eastAsia="仿宋_GB2312" w:hAnsi="宋体" w:cs="宋体" w:hint="eastAsia"/>
          <w:color w:val="333333"/>
          <w:kern w:val="0"/>
          <w:sz w:val="28"/>
          <w:szCs w:val="28"/>
        </w:rPr>
      </w:pPr>
      <w:r w:rsidRPr="00040674">
        <w:rPr>
          <w:rFonts w:ascii="仿宋_GB2312" w:eastAsia="仿宋_GB2312" w:hAnsi="宋体" w:cs="宋体" w:hint="eastAsia"/>
          <w:color w:val="333333"/>
          <w:kern w:val="0"/>
          <w:sz w:val="28"/>
          <w:szCs w:val="28"/>
        </w:rPr>
        <w:t>通过进修学习，使培训对象熟练掌握放射性核素诊疗规范，具有较丰富的放射性核素治疗经验和较强的放射性核素诊疗能力，具备独立开展放射性核素诊疗的能力。</w:t>
      </w:r>
    </w:p>
    <w:p w:rsidR="00AB4519" w:rsidRPr="00040674" w:rsidRDefault="00AB4519" w:rsidP="00AB4519">
      <w:pPr>
        <w:widowControl/>
        <w:numPr>
          <w:ilvl w:val="0"/>
          <w:numId w:val="5"/>
        </w:numPr>
        <w:shd w:val="clear" w:color="auto" w:fill="FFFFFF"/>
        <w:wordWrap w:val="0"/>
        <w:spacing w:line="360" w:lineRule="auto"/>
        <w:jc w:val="left"/>
        <w:rPr>
          <w:rFonts w:ascii="仿宋_GB2312" w:eastAsia="仿宋_GB2312" w:hAnsi="宋体" w:cs="宋体" w:hint="eastAsia"/>
          <w:color w:val="333333"/>
          <w:kern w:val="0"/>
          <w:sz w:val="28"/>
          <w:szCs w:val="28"/>
        </w:rPr>
      </w:pPr>
      <w:r w:rsidRPr="00040674">
        <w:rPr>
          <w:rFonts w:ascii="仿宋_GB2312" w:eastAsia="仿宋_GB2312" w:hAnsi="宋体" w:cs="宋体" w:hint="eastAsia"/>
          <w:color w:val="333333"/>
          <w:kern w:val="0"/>
          <w:sz w:val="28"/>
          <w:szCs w:val="28"/>
        </w:rPr>
        <w:t>掌握临床科研方法，结合本专科特点，开展临床科研，</w:t>
      </w:r>
      <w:r w:rsidR="009519DB" w:rsidRPr="00040674">
        <w:rPr>
          <w:rFonts w:ascii="仿宋_GB2312" w:eastAsia="仿宋_GB2312" w:hAnsi="宋体" w:cs="宋体" w:hint="eastAsia"/>
          <w:color w:val="333333"/>
          <w:kern w:val="0"/>
          <w:sz w:val="28"/>
          <w:szCs w:val="28"/>
        </w:rPr>
        <w:t>争取</w:t>
      </w:r>
      <w:r w:rsidRPr="00040674">
        <w:rPr>
          <w:rFonts w:ascii="仿宋_GB2312" w:eastAsia="仿宋_GB2312" w:hAnsi="宋体" w:cs="宋体" w:hint="eastAsia"/>
          <w:color w:val="333333"/>
          <w:kern w:val="0"/>
          <w:sz w:val="28"/>
          <w:szCs w:val="28"/>
        </w:rPr>
        <w:t>完成1篇临床研究论著。</w:t>
      </w:r>
    </w:p>
    <w:p w:rsidR="00AB4519" w:rsidRPr="00040674" w:rsidRDefault="00AB4519" w:rsidP="00AB4519">
      <w:pPr>
        <w:widowControl/>
        <w:numPr>
          <w:ilvl w:val="0"/>
          <w:numId w:val="5"/>
        </w:numPr>
        <w:shd w:val="clear" w:color="auto" w:fill="FFFFFF"/>
        <w:wordWrap w:val="0"/>
        <w:spacing w:line="360" w:lineRule="auto"/>
        <w:jc w:val="left"/>
        <w:rPr>
          <w:rFonts w:ascii="仿宋_GB2312" w:eastAsia="仿宋_GB2312" w:hAnsi="宋体" w:cs="宋体" w:hint="eastAsia"/>
          <w:color w:val="333333"/>
          <w:kern w:val="0"/>
          <w:sz w:val="28"/>
          <w:szCs w:val="28"/>
        </w:rPr>
      </w:pPr>
      <w:r w:rsidRPr="00040674">
        <w:rPr>
          <w:rFonts w:ascii="仿宋_GB2312" w:eastAsia="仿宋_GB2312" w:hAnsi="宋体" w:cs="宋体" w:hint="eastAsia"/>
          <w:color w:val="333333"/>
          <w:kern w:val="0"/>
          <w:sz w:val="28"/>
          <w:szCs w:val="28"/>
        </w:rPr>
        <w:lastRenderedPageBreak/>
        <w:t>能阅读核医学专业外文书刊，并具有一定的听、说、读、写能力。</w:t>
      </w:r>
    </w:p>
    <w:p w:rsidR="008E1A25" w:rsidRPr="00040674" w:rsidRDefault="0055760E" w:rsidP="000C2A3C">
      <w:pPr>
        <w:widowControl/>
        <w:shd w:val="clear" w:color="auto" w:fill="FFFFFF"/>
        <w:wordWrap w:val="0"/>
        <w:spacing w:line="360" w:lineRule="auto"/>
        <w:jc w:val="left"/>
        <w:rPr>
          <w:rFonts w:ascii="仿宋_GB2312" w:eastAsia="仿宋_GB2312" w:cs="Times New Roman" w:hint="eastAsia"/>
          <w:b/>
          <w:bCs/>
          <w:color w:val="333333"/>
          <w:kern w:val="0"/>
          <w:sz w:val="28"/>
          <w:szCs w:val="28"/>
        </w:rPr>
      </w:pPr>
      <w:r w:rsidRPr="00040674">
        <w:rPr>
          <w:rFonts w:ascii="仿宋_GB2312" w:eastAsia="仿宋_GB2312" w:hAnsi="宋体" w:cs="宋体" w:hint="eastAsia"/>
          <w:b/>
          <w:bCs/>
          <w:color w:val="333333"/>
          <w:kern w:val="0"/>
          <w:sz w:val="28"/>
          <w:szCs w:val="28"/>
        </w:rPr>
        <w:t>四</w:t>
      </w:r>
      <w:r w:rsidR="008E1A25" w:rsidRPr="00040674">
        <w:rPr>
          <w:rFonts w:ascii="仿宋_GB2312" w:eastAsia="仿宋_GB2312" w:hAnsi="宋体" w:cs="宋体" w:hint="eastAsia"/>
          <w:b/>
          <w:bCs/>
          <w:color w:val="333333"/>
          <w:kern w:val="0"/>
          <w:sz w:val="28"/>
          <w:szCs w:val="28"/>
        </w:rPr>
        <w:t>、进修学员资质要求：</w:t>
      </w:r>
    </w:p>
    <w:p w:rsidR="008E1A25" w:rsidRPr="00040674" w:rsidRDefault="008E1A25" w:rsidP="00040674">
      <w:pPr>
        <w:widowControl/>
        <w:shd w:val="clear" w:color="auto" w:fill="FFFFFF"/>
        <w:wordWrap w:val="0"/>
        <w:spacing w:line="360" w:lineRule="auto"/>
        <w:ind w:firstLineChars="200" w:firstLine="560"/>
        <w:jc w:val="left"/>
        <w:rPr>
          <w:rFonts w:ascii="仿宋_GB2312" w:eastAsia="仿宋_GB2312" w:cs="宋体" w:hint="eastAsia"/>
          <w:color w:val="333333"/>
          <w:kern w:val="0"/>
          <w:sz w:val="28"/>
          <w:szCs w:val="28"/>
        </w:rPr>
      </w:pPr>
      <w:r w:rsidRPr="00040674">
        <w:rPr>
          <w:rFonts w:ascii="仿宋_GB2312" w:eastAsia="仿宋_GB2312" w:hAnsi="宋体" w:cs="宋体" w:hint="eastAsia"/>
          <w:color w:val="333333"/>
          <w:kern w:val="0"/>
          <w:sz w:val="28"/>
          <w:szCs w:val="28"/>
        </w:rPr>
        <w:t>医师系列：本科毕业从事本专业工作三年以上，持有</w:t>
      </w:r>
      <w:r w:rsidR="00333AB8" w:rsidRPr="00040674">
        <w:rPr>
          <w:rFonts w:ascii="仿宋_GB2312" w:eastAsia="仿宋_GB2312" w:hAnsi="宋体" w:cs="宋体" w:hint="eastAsia"/>
          <w:color w:val="333333"/>
          <w:kern w:val="0"/>
          <w:sz w:val="28"/>
          <w:szCs w:val="28"/>
        </w:rPr>
        <w:t>《放射人员上岗证》、</w:t>
      </w:r>
      <w:r w:rsidRPr="00040674">
        <w:rPr>
          <w:rFonts w:ascii="仿宋_GB2312" w:eastAsia="仿宋_GB2312" w:hAnsi="宋体" w:cs="宋体" w:hint="eastAsia"/>
          <w:color w:val="333333"/>
          <w:kern w:val="0"/>
          <w:sz w:val="28"/>
          <w:szCs w:val="28"/>
        </w:rPr>
        <w:t>《医师资格证书》、《医师执业证书》，且执业范围与进修专业相符。</w:t>
      </w:r>
    </w:p>
    <w:p w:rsidR="008E1A25" w:rsidRPr="00040674" w:rsidRDefault="008E1A25" w:rsidP="00040674">
      <w:pPr>
        <w:widowControl/>
        <w:shd w:val="clear" w:color="auto" w:fill="FFFFFF"/>
        <w:wordWrap w:val="0"/>
        <w:spacing w:line="360" w:lineRule="auto"/>
        <w:ind w:firstLineChars="200" w:firstLine="560"/>
        <w:jc w:val="left"/>
        <w:rPr>
          <w:rFonts w:ascii="仿宋_GB2312" w:eastAsia="仿宋_GB2312" w:cs="宋体" w:hint="eastAsia"/>
          <w:color w:val="333333"/>
          <w:kern w:val="0"/>
          <w:sz w:val="28"/>
          <w:szCs w:val="28"/>
        </w:rPr>
      </w:pPr>
      <w:r w:rsidRPr="00040674">
        <w:rPr>
          <w:rFonts w:ascii="仿宋_GB2312" w:eastAsia="仿宋_GB2312" w:hAnsi="宋体" w:cs="宋体" w:hint="eastAsia"/>
          <w:color w:val="000000"/>
          <w:sz w:val="28"/>
          <w:szCs w:val="28"/>
        </w:rPr>
        <w:t>医技/护理系列：大专毕业二年，中专毕业五年，从事核医学专业一年或以上人员，取得放射技术/护理初级或以上资格证。</w:t>
      </w:r>
    </w:p>
    <w:p w:rsidR="00040674" w:rsidRPr="00040674" w:rsidRDefault="008E1A25" w:rsidP="00040674">
      <w:pPr>
        <w:widowControl/>
        <w:shd w:val="clear" w:color="auto" w:fill="FFFFFF"/>
        <w:wordWrap w:val="0"/>
        <w:ind w:left="7730" w:hangingChars="2750" w:hanging="7730"/>
        <w:jc w:val="left"/>
        <w:rPr>
          <w:rFonts w:ascii="仿宋_GB2312" w:eastAsia="仿宋_GB2312" w:hAnsi="inherit" w:cs="Times New Roman"/>
          <w:b/>
          <w:bCs/>
          <w:color w:val="333333"/>
          <w:kern w:val="0"/>
          <w:sz w:val="28"/>
          <w:szCs w:val="28"/>
        </w:rPr>
      </w:pPr>
      <w:r w:rsidRPr="00040674">
        <w:rPr>
          <w:rFonts w:ascii="inherit" w:eastAsia="仿宋_GB2312" w:hAnsi="inherit" w:cs="Times New Roman" w:hint="eastAsia"/>
          <w:b/>
          <w:bCs/>
          <w:color w:val="333333"/>
          <w:kern w:val="0"/>
          <w:sz w:val="28"/>
          <w:szCs w:val="28"/>
        </w:rPr>
        <w:t>                                                                               </w:t>
      </w:r>
    </w:p>
    <w:p w:rsidR="008E1A25" w:rsidRPr="00040674" w:rsidRDefault="008E1A25" w:rsidP="00040674">
      <w:pPr>
        <w:widowControl/>
        <w:shd w:val="clear" w:color="auto" w:fill="FFFFFF"/>
        <w:wordWrap w:val="0"/>
        <w:ind w:leftChars="2700" w:left="5811" w:hangingChars="50" w:hanging="141"/>
        <w:jc w:val="left"/>
        <w:rPr>
          <w:rFonts w:ascii="仿宋_GB2312" w:eastAsia="仿宋_GB2312" w:hAnsi="inherit" w:cs="Times New Roman" w:hint="eastAsia"/>
          <w:b/>
          <w:bCs/>
          <w:color w:val="333333"/>
          <w:kern w:val="0"/>
          <w:sz w:val="28"/>
          <w:szCs w:val="28"/>
        </w:rPr>
      </w:pPr>
    </w:p>
    <w:sectPr w:rsidR="008E1A25" w:rsidRPr="00040674" w:rsidSect="00912C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B43" w:rsidRDefault="00F71B43" w:rsidP="00DD7C4B">
      <w:pPr>
        <w:rPr>
          <w:rFonts w:cs="Times New Roman"/>
        </w:rPr>
      </w:pPr>
      <w:r>
        <w:rPr>
          <w:rFonts w:cs="Times New Roman"/>
        </w:rPr>
        <w:separator/>
      </w:r>
    </w:p>
  </w:endnote>
  <w:endnote w:type="continuationSeparator" w:id="1">
    <w:p w:rsidR="00F71B43" w:rsidRDefault="00F71B43" w:rsidP="00DD7C4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B43" w:rsidRDefault="00F71B43" w:rsidP="00DD7C4B">
      <w:pPr>
        <w:rPr>
          <w:rFonts w:cs="Times New Roman"/>
        </w:rPr>
      </w:pPr>
      <w:r>
        <w:rPr>
          <w:rFonts w:cs="Times New Roman"/>
        </w:rPr>
        <w:separator/>
      </w:r>
    </w:p>
  </w:footnote>
  <w:footnote w:type="continuationSeparator" w:id="1">
    <w:p w:rsidR="00F71B43" w:rsidRDefault="00F71B43" w:rsidP="00DD7C4B">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japaneseCounting"/>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
    <w:nsid w:val="094675EE"/>
    <w:multiLevelType w:val="hybridMultilevel"/>
    <w:tmpl w:val="81E6E112"/>
    <w:lvl w:ilvl="0" w:tplc="87F2CC0C">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
    <w:nsid w:val="14D325DD"/>
    <w:multiLevelType w:val="hybridMultilevel"/>
    <w:tmpl w:val="B77CA0D4"/>
    <w:lvl w:ilvl="0" w:tplc="04090019">
      <w:start w:val="1"/>
      <w:numFmt w:val="lowerLetter"/>
      <w:lvlText w:val="%1)"/>
      <w:lvlJc w:val="left"/>
      <w:pPr>
        <w:ind w:left="1230" w:hanging="420"/>
      </w:pPr>
    </w:lvl>
    <w:lvl w:ilvl="1" w:tplc="04090019" w:tentative="1">
      <w:start w:val="1"/>
      <w:numFmt w:val="lowerLetter"/>
      <w:lvlText w:val="%2)"/>
      <w:lvlJc w:val="left"/>
      <w:pPr>
        <w:ind w:left="1650" w:hanging="420"/>
      </w:pPr>
    </w:lvl>
    <w:lvl w:ilvl="2" w:tplc="0409001B" w:tentative="1">
      <w:start w:val="1"/>
      <w:numFmt w:val="lowerRoman"/>
      <w:lvlText w:val="%3."/>
      <w:lvlJc w:val="right"/>
      <w:pPr>
        <w:ind w:left="2070" w:hanging="420"/>
      </w:pPr>
    </w:lvl>
    <w:lvl w:ilvl="3" w:tplc="0409000F" w:tentative="1">
      <w:start w:val="1"/>
      <w:numFmt w:val="decimal"/>
      <w:lvlText w:val="%4."/>
      <w:lvlJc w:val="left"/>
      <w:pPr>
        <w:ind w:left="2490" w:hanging="420"/>
      </w:pPr>
    </w:lvl>
    <w:lvl w:ilvl="4" w:tplc="04090019" w:tentative="1">
      <w:start w:val="1"/>
      <w:numFmt w:val="lowerLetter"/>
      <w:lvlText w:val="%5)"/>
      <w:lvlJc w:val="left"/>
      <w:pPr>
        <w:ind w:left="2910" w:hanging="420"/>
      </w:pPr>
    </w:lvl>
    <w:lvl w:ilvl="5" w:tplc="0409001B" w:tentative="1">
      <w:start w:val="1"/>
      <w:numFmt w:val="lowerRoman"/>
      <w:lvlText w:val="%6."/>
      <w:lvlJc w:val="right"/>
      <w:pPr>
        <w:ind w:left="3330" w:hanging="420"/>
      </w:pPr>
    </w:lvl>
    <w:lvl w:ilvl="6" w:tplc="0409000F" w:tentative="1">
      <w:start w:val="1"/>
      <w:numFmt w:val="decimal"/>
      <w:lvlText w:val="%7."/>
      <w:lvlJc w:val="left"/>
      <w:pPr>
        <w:ind w:left="3750" w:hanging="420"/>
      </w:pPr>
    </w:lvl>
    <w:lvl w:ilvl="7" w:tplc="04090019" w:tentative="1">
      <w:start w:val="1"/>
      <w:numFmt w:val="lowerLetter"/>
      <w:lvlText w:val="%8)"/>
      <w:lvlJc w:val="left"/>
      <w:pPr>
        <w:ind w:left="4170" w:hanging="420"/>
      </w:pPr>
    </w:lvl>
    <w:lvl w:ilvl="8" w:tplc="0409001B" w:tentative="1">
      <w:start w:val="1"/>
      <w:numFmt w:val="lowerRoman"/>
      <w:lvlText w:val="%9."/>
      <w:lvlJc w:val="right"/>
      <w:pPr>
        <w:ind w:left="4590" w:hanging="420"/>
      </w:pPr>
    </w:lvl>
  </w:abstractNum>
  <w:abstractNum w:abstractNumId="3">
    <w:nsid w:val="267A570D"/>
    <w:multiLevelType w:val="hybridMultilevel"/>
    <w:tmpl w:val="8168F45C"/>
    <w:lvl w:ilvl="0" w:tplc="59E6226A">
      <w:start w:val="1"/>
      <w:numFmt w:val="decimal"/>
      <w:lvlText w:val="%1）"/>
      <w:lvlJc w:val="left"/>
      <w:pPr>
        <w:ind w:left="1170" w:hanging="360"/>
      </w:pPr>
      <w:rPr>
        <w:rFonts w:hAnsi="Calibri" w:cs="Times New Roman" w:hint="default"/>
        <w:b/>
      </w:rPr>
    </w:lvl>
    <w:lvl w:ilvl="1" w:tplc="04090019" w:tentative="1">
      <w:start w:val="1"/>
      <w:numFmt w:val="lowerLetter"/>
      <w:lvlText w:val="%2)"/>
      <w:lvlJc w:val="left"/>
      <w:pPr>
        <w:ind w:left="1650" w:hanging="420"/>
      </w:pPr>
    </w:lvl>
    <w:lvl w:ilvl="2" w:tplc="0409001B" w:tentative="1">
      <w:start w:val="1"/>
      <w:numFmt w:val="lowerRoman"/>
      <w:lvlText w:val="%3."/>
      <w:lvlJc w:val="right"/>
      <w:pPr>
        <w:ind w:left="2070" w:hanging="420"/>
      </w:pPr>
    </w:lvl>
    <w:lvl w:ilvl="3" w:tplc="0409000F" w:tentative="1">
      <w:start w:val="1"/>
      <w:numFmt w:val="decimal"/>
      <w:lvlText w:val="%4."/>
      <w:lvlJc w:val="left"/>
      <w:pPr>
        <w:ind w:left="2490" w:hanging="420"/>
      </w:pPr>
    </w:lvl>
    <w:lvl w:ilvl="4" w:tplc="04090019" w:tentative="1">
      <w:start w:val="1"/>
      <w:numFmt w:val="lowerLetter"/>
      <w:lvlText w:val="%5)"/>
      <w:lvlJc w:val="left"/>
      <w:pPr>
        <w:ind w:left="2910" w:hanging="420"/>
      </w:pPr>
    </w:lvl>
    <w:lvl w:ilvl="5" w:tplc="0409001B" w:tentative="1">
      <w:start w:val="1"/>
      <w:numFmt w:val="lowerRoman"/>
      <w:lvlText w:val="%6."/>
      <w:lvlJc w:val="right"/>
      <w:pPr>
        <w:ind w:left="3330" w:hanging="420"/>
      </w:pPr>
    </w:lvl>
    <w:lvl w:ilvl="6" w:tplc="0409000F" w:tentative="1">
      <w:start w:val="1"/>
      <w:numFmt w:val="decimal"/>
      <w:lvlText w:val="%7."/>
      <w:lvlJc w:val="left"/>
      <w:pPr>
        <w:ind w:left="3750" w:hanging="420"/>
      </w:pPr>
    </w:lvl>
    <w:lvl w:ilvl="7" w:tplc="04090019" w:tentative="1">
      <w:start w:val="1"/>
      <w:numFmt w:val="lowerLetter"/>
      <w:lvlText w:val="%8)"/>
      <w:lvlJc w:val="left"/>
      <w:pPr>
        <w:ind w:left="4170" w:hanging="420"/>
      </w:pPr>
    </w:lvl>
    <w:lvl w:ilvl="8" w:tplc="0409001B" w:tentative="1">
      <w:start w:val="1"/>
      <w:numFmt w:val="lowerRoman"/>
      <w:lvlText w:val="%9."/>
      <w:lvlJc w:val="right"/>
      <w:pPr>
        <w:ind w:left="4590" w:hanging="420"/>
      </w:pPr>
    </w:lvl>
  </w:abstractNum>
  <w:abstractNum w:abstractNumId="4">
    <w:nsid w:val="386C507B"/>
    <w:multiLevelType w:val="hybridMultilevel"/>
    <w:tmpl w:val="37F4E3DC"/>
    <w:lvl w:ilvl="0" w:tplc="FAD684D4">
      <w:start w:val="1"/>
      <w:numFmt w:val="decimal"/>
      <w:lvlText w:val="%1）"/>
      <w:lvlJc w:val="left"/>
      <w:pPr>
        <w:ind w:left="1155" w:hanging="360"/>
      </w:pPr>
      <w:rPr>
        <w:rFonts w:hint="default"/>
      </w:rPr>
    </w:lvl>
    <w:lvl w:ilvl="1" w:tplc="04090019" w:tentative="1">
      <w:start w:val="1"/>
      <w:numFmt w:val="lowerLetter"/>
      <w:lvlText w:val="%2)"/>
      <w:lvlJc w:val="left"/>
      <w:pPr>
        <w:ind w:left="1635" w:hanging="420"/>
      </w:pPr>
    </w:lvl>
    <w:lvl w:ilvl="2" w:tplc="0409001B" w:tentative="1">
      <w:start w:val="1"/>
      <w:numFmt w:val="lowerRoman"/>
      <w:lvlText w:val="%3."/>
      <w:lvlJc w:val="right"/>
      <w:pPr>
        <w:ind w:left="2055" w:hanging="420"/>
      </w:pPr>
    </w:lvl>
    <w:lvl w:ilvl="3" w:tplc="0409000F" w:tentative="1">
      <w:start w:val="1"/>
      <w:numFmt w:val="decimal"/>
      <w:lvlText w:val="%4."/>
      <w:lvlJc w:val="left"/>
      <w:pPr>
        <w:ind w:left="2475" w:hanging="420"/>
      </w:pPr>
    </w:lvl>
    <w:lvl w:ilvl="4" w:tplc="04090019" w:tentative="1">
      <w:start w:val="1"/>
      <w:numFmt w:val="lowerLetter"/>
      <w:lvlText w:val="%5)"/>
      <w:lvlJc w:val="left"/>
      <w:pPr>
        <w:ind w:left="2895" w:hanging="420"/>
      </w:pPr>
    </w:lvl>
    <w:lvl w:ilvl="5" w:tplc="0409001B" w:tentative="1">
      <w:start w:val="1"/>
      <w:numFmt w:val="lowerRoman"/>
      <w:lvlText w:val="%6."/>
      <w:lvlJc w:val="right"/>
      <w:pPr>
        <w:ind w:left="3315" w:hanging="420"/>
      </w:pPr>
    </w:lvl>
    <w:lvl w:ilvl="6" w:tplc="0409000F" w:tentative="1">
      <w:start w:val="1"/>
      <w:numFmt w:val="decimal"/>
      <w:lvlText w:val="%7."/>
      <w:lvlJc w:val="left"/>
      <w:pPr>
        <w:ind w:left="3735" w:hanging="420"/>
      </w:pPr>
    </w:lvl>
    <w:lvl w:ilvl="7" w:tplc="04090019" w:tentative="1">
      <w:start w:val="1"/>
      <w:numFmt w:val="lowerLetter"/>
      <w:lvlText w:val="%8)"/>
      <w:lvlJc w:val="left"/>
      <w:pPr>
        <w:ind w:left="4155" w:hanging="420"/>
      </w:pPr>
    </w:lvl>
    <w:lvl w:ilvl="8" w:tplc="0409001B" w:tentative="1">
      <w:start w:val="1"/>
      <w:numFmt w:val="lowerRoman"/>
      <w:lvlText w:val="%9."/>
      <w:lvlJc w:val="right"/>
      <w:pPr>
        <w:ind w:left="4575" w:hanging="420"/>
      </w:pPr>
    </w:lvl>
  </w:abstractNum>
  <w:abstractNum w:abstractNumId="5">
    <w:nsid w:val="3F9337C2"/>
    <w:multiLevelType w:val="hybridMultilevel"/>
    <w:tmpl w:val="9EE416B0"/>
    <w:lvl w:ilvl="0" w:tplc="31222F9A">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42602D36"/>
    <w:multiLevelType w:val="hybridMultilevel"/>
    <w:tmpl w:val="37A64E22"/>
    <w:lvl w:ilvl="0" w:tplc="5C28F986">
      <w:start w:val="1"/>
      <w:numFmt w:val="decimalEnclosedCircle"/>
      <w:lvlText w:val="%1"/>
      <w:lvlJc w:val="left"/>
      <w:pPr>
        <w:ind w:left="840" w:hanging="360"/>
      </w:pPr>
      <w:rPr>
        <w:rFonts w:hint="default"/>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48286A9F"/>
    <w:multiLevelType w:val="hybridMultilevel"/>
    <w:tmpl w:val="CE567278"/>
    <w:lvl w:ilvl="0" w:tplc="5C28F986">
      <w:start w:val="1"/>
      <w:numFmt w:val="decimalEnclosedCircle"/>
      <w:lvlText w:val="%1"/>
      <w:lvlJc w:val="left"/>
      <w:pPr>
        <w:ind w:left="1230" w:hanging="420"/>
      </w:pPr>
      <w:rPr>
        <w:rFonts w:hint="default"/>
        <w:color w:val="000000"/>
      </w:rPr>
    </w:lvl>
    <w:lvl w:ilvl="1" w:tplc="04090019" w:tentative="1">
      <w:start w:val="1"/>
      <w:numFmt w:val="lowerLetter"/>
      <w:lvlText w:val="%2)"/>
      <w:lvlJc w:val="left"/>
      <w:pPr>
        <w:ind w:left="1650" w:hanging="420"/>
      </w:pPr>
    </w:lvl>
    <w:lvl w:ilvl="2" w:tplc="0409001B" w:tentative="1">
      <w:start w:val="1"/>
      <w:numFmt w:val="lowerRoman"/>
      <w:lvlText w:val="%3."/>
      <w:lvlJc w:val="right"/>
      <w:pPr>
        <w:ind w:left="2070" w:hanging="420"/>
      </w:pPr>
    </w:lvl>
    <w:lvl w:ilvl="3" w:tplc="0409000F" w:tentative="1">
      <w:start w:val="1"/>
      <w:numFmt w:val="decimal"/>
      <w:lvlText w:val="%4."/>
      <w:lvlJc w:val="left"/>
      <w:pPr>
        <w:ind w:left="2490" w:hanging="420"/>
      </w:pPr>
    </w:lvl>
    <w:lvl w:ilvl="4" w:tplc="04090019" w:tentative="1">
      <w:start w:val="1"/>
      <w:numFmt w:val="lowerLetter"/>
      <w:lvlText w:val="%5)"/>
      <w:lvlJc w:val="left"/>
      <w:pPr>
        <w:ind w:left="2910" w:hanging="420"/>
      </w:pPr>
    </w:lvl>
    <w:lvl w:ilvl="5" w:tplc="0409001B" w:tentative="1">
      <w:start w:val="1"/>
      <w:numFmt w:val="lowerRoman"/>
      <w:lvlText w:val="%6."/>
      <w:lvlJc w:val="right"/>
      <w:pPr>
        <w:ind w:left="3330" w:hanging="420"/>
      </w:pPr>
    </w:lvl>
    <w:lvl w:ilvl="6" w:tplc="0409000F" w:tentative="1">
      <w:start w:val="1"/>
      <w:numFmt w:val="decimal"/>
      <w:lvlText w:val="%7."/>
      <w:lvlJc w:val="left"/>
      <w:pPr>
        <w:ind w:left="3750" w:hanging="420"/>
      </w:pPr>
    </w:lvl>
    <w:lvl w:ilvl="7" w:tplc="04090019" w:tentative="1">
      <w:start w:val="1"/>
      <w:numFmt w:val="lowerLetter"/>
      <w:lvlText w:val="%8)"/>
      <w:lvlJc w:val="left"/>
      <w:pPr>
        <w:ind w:left="4170" w:hanging="420"/>
      </w:pPr>
    </w:lvl>
    <w:lvl w:ilvl="8" w:tplc="0409001B" w:tentative="1">
      <w:start w:val="1"/>
      <w:numFmt w:val="lowerRoman"/>
      <w:lvlText w:val="%9."/>
      <w:lvlJc w:val="right"/>
      <w:pPr>
        <w:ind w:left="4590" w:hanging="420"/>
      </w:pPr>
    </w:lvl>
  </w:abstractNum>
  <w:abstractNum w:abstractNumId="8">
    <w:nsid w:val="57D55CB4"/>
    <w:multiLevelType w:val="hybridMultilevel"/>
    <w:tmpl w:val="5F049516"/>
    <w:lvl w:ilvl="0" w:tplc="04090019">
      <w:start w:val="1"/>
      <w:numFmt w:val="lowerLetter"/>
      <w:lvlText w:val="%1)"/>
      <w:lvlJc w:val="left"/>
      <w:pPr>
        <w:ind w:left="1650" w:hanging="420"/>
      </w:pPr>
    </w:lvl>
    <w:lvl w:ilvl="1" w:tplc="04090019" w:tentative="1">
      <w:start w:val="1"/>
      <w:numFmt w:val="lowerLetter"/>
      <w:lvlText w:val="%2)"/>
      <w:lvlJc w:val="left"/>
      <w:pPr>
        <w:ind w:left="2070" w:hanging="420"/>
      </w:pPr>
    </w:lvl>
    <w:lvl w:ilvl="2" w:tplc="0409001B" w:tentative="1">
      <w:start w:val="1"/>
      <w:numFmt w:val="lowerRoman"/>
      <w:lvlText w:val="%3."/>
      <w:lvlJc w:val="right"/>
      <w:pPr>
        <w:ind w:left="2490" w:hanging="420"/>
      </w:pPr>
    </w:lvl>
    <w:lvl w:ilvl="3" w:tplc="0409000F" w:tentative="1">
      <w:start w:val="1"/>
      <w:numFmt w:val="decimal"/>
      <w:lvlText w:val="%4."/>
      <w:lvlJc w:val="left"/>
      <w:pPr>
        <w:ind w:left="2910" w:hanging="420"/>
      </w:pPr>
    </w:lvl>
    <w:lvl w:ilvl="4" w:tplc="04090019" w:tentative="1">
      <w:start w:val="1"/>
      <w:numFmt w:val="lowerLetter"/>
      <w:lvlText w:val="%5)"/>
      <w:lvlJc w:val="left"/>
      <w:pPr>
        <w:ind w:left="3330" w:hanging="420"/>
      </w:pPr>
    </w:lvl>
    <w:lvl w:ilvl="5" w:tplc="0409001B" w:tentative="1">
      <w:start w:val="1"/>
      <w:numFmt w:val="lowerRoman"/>
      <w:lvlText w:val="%6."/>
      <w:lvlJc w:val="right"/>
      <w:pPr>
        <w:ind w:left="3750" w:hanging="420"/>
      </w:pPr>
    </w:lvl>
    <w:lvl w:ilvl="6" w:tplc="0409000F" w:tentative="1">
      <w:start w:val="1"/>
      <w:numFmt w:val="decimal"/>
      <w:lvlText w:val="%7."/>
      <w:lvlJc w:val="left"/>
      <w:pPr>
        <w:ind w:left="4170" w:hanging="420"/>
      </w:pPr>
    </w:lvl>
    <w:lvl w:ilvl="7" w:tplc="04090019" w:tentative="1">
      <w:start w:val="1"/>
      <w:numFmt w:val="lowerLetter"/>
      <w:lvlText w:val="%8)"/>
      <w:lvlJc w:val="left"/>
      <w:pPr>
        <w:ind w:left="4590" w:hanging="420"/>
      </w:pPr>
    </w:lvl>
    <w:lvl w:ilvl="8" w:tplc="0409001B" w:tentative="1">
      <w:start w:val="1"/>
      <w:numFmt w:val="lowerRoman"/>
      <w:lvlText w:val="%9."/>
      <w:lvlJc w:val="right"/>
      <w:pPr>
        <w:ind w:left="5010" w:hanging="420"/>
      </w:pPr>
    </w:lvl>
  </w:abstractNum>
  <w:abstractNum w:abstractNumId="9">
    <w:nsid w:val="591257EC"/>
    <w:multiLevelType w:val="hybridMultilevel"/>
    <w:tmpl w:val="30DCE4B2"/>
    <w:lvl w:ilvl="0" w:tplc="CC8CA316">
      <w:start w:val="1"/>
      <w:numFmt w:val="decimal"/>
      <w:lvlText w:val="%1、"/>
      <w:lvlJc w:val="left"/>
      <w:pPr>
        <w:ind w:left="810" w:hanging="360"/>
      </w:pPr>
      <w:rPr>
        <w:rFonts w:hint="default"/>
      </w:rPr>
    </w:lvl>
    <w:lvl w:ilvl="1" w:tplc="04090019">
      <w:start w:val="1"/>
      <w:numFmt w:val="lowerLetter"/>
      <w:lvlText w:val="%2)"/>
      <w:lvlJc w:val="left"/>
      <w:pPr>
        <w:ind w:left="1290" w:hanging="420"/>
      </w:pPr>
    </w:lvl>
    <w:lvl w:ilvl="2" w:tplc="0409001B">
      <w:start w:val="1"/>
      <w:numFmt w:val="lowerRoman"/>
      <w:lvlText w:val="%3."/>
      <w:lvlJc w:val="right"/>
      <w:pPr>
        <w:ind w:left="1710" w:hanging="420"/>
      </w:pPr>
    </w:lvl>
    <w:lvl w:ilvl="3" w:tplc="0409000F">
      <w:start w:val="1"/>
      <w:numFmt w:val="decimal"/>
      <w:lvlText w:val="%4."/>
      <w:lvlJc w:val="left"/>
      <w:pPr>
        <w:ind w:left="2130" w:hanging="420"/>
      </w:pPr>
    </w:lvl>
    <w:lvl w:ilvl="4" w:tplc="04090019">
      <w:start w:val="1"/>
      <w:numFmt w:val="lowerLetter"/>
      <w:lvlText w:val="%5)"/>
      <w:lvlJc w:val="left"/>
      <w:pPr>
        <w:ind w:left="2550" w:hanging="420"/>
      </w:pPr>
    </w:lvl>
    <w:lvl w:ilvl="5" w:tplc="0409001B">
      <w:start w:val="1"/>
      <w:numFmt w:val="lowerRoman"/>
      <w:lvlText w:val="%6."/>
      <w:lvlJc w:val="right"/>
      <w:pPr>
        <w:ind w:left="2970" w:hanging="420"/>
      </w:pPr>
    </w:lvl>
    <w:lvl w:ilvl="6" w:tplc="0409000F">
      <w:start w:val="1"/>
      <w:numFmt w:val="decimal"/>
      <w:lvlText w:val="%7."/>
      <w:lvlJc w:val="left"/>
      <w:pPr>
        <w:ind w:left="3390" w:hanging="420"/>
      </w:pPr>
    </w:lvl>
    <w:lvl w:ilvl="7" w:tplc="04090019">
      <w:start w:val="1"/>
      <w:numFmt w:val="lowerLetter"/>
      <w:lvlText w:val="%8)"/>
      <w:lvlJc w:val="left"/>
      <w:pPr>
        <w:ind w:left="3810" w:hanging="420"/>
      </w:pPr>
    </w:lvl>
    <w:lvl w:ilvl="8" w:tplc="0409001B">
      <w:start w:val="1"/>
      <w:numFmt w:val="lowerRoman"/>
      <w:lvlText w:val="%9."/>
      <w:lvlJc w:val="right"/>
      <w:pPr>
        <w:ind w:left="4230" w:hanging="420"/>
      </w:pPr>
    </w:lvl>
  </w:abstractNum>
  <w:abstractNum w:abstractNumId="10">
    <w:nsid w:val="7C981B64"/>
    <w:multiLevelType w:val="hybridMultilevel"/>
    <w:tmpl w:val="FC1687FA"/>
    <w:lvl w:ilvl="0" w:tplc="04090011">
      <w:start w:val="1"/>
      <w:numFmt w:val="decimal"/>
      <w:lvlText w:val="%1)"/>
      <w:lvlJc w:val="left"/>
      <w:pPr>
        <w:ind w:left="840" w:hanging="360"/>
      </w:pPr>
      <w:rPr>
        <w:rFonts w:hint="default"/>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7F3908D9"/>
    <w:multiLevelType w:val="hybridMultilevel"/>
    <w:tmpl w:val="8A3CC164"/>
    <w:lvl w:ilvl="0" w:tplc="70945796">
      <w:start w:val="1"/>
      <w:numFmt w:val="decimal"/>
      <w:lvlText w:val="%1、"/>
      <w:lvlJc w:val="left"/>
      <w:pPr>
        <w:ind w:left="810" w:hanging="360"/>
      </w:pPr>
      <w:rPr>
        <w:rFonts w:hint="default"/>
      </w:rPr>
    </w:lvl>
    <w:lvl w:ilvl="1" w:tplc="04090019">
      <w:start w:val="1"/>
      <w:numFmt w:val="lowerLetter"/>
      <w:lvlText w:val="%2)"/>
      <w:lvlJc w:val="left"/>
      <w:pPr>
        <w:ind w:left="1290" w:hanging="420"/>
      </w:pPr>
    </w:lvl>
    <w:lvl w:ilvl="2" w:tplc="0409001B">
      <w:start w:val="1"/>
      <w:numFmt w:val="lowerRoman"/>
      <w:lvlText w:val="%3."/>
      <w:lvlJc w:val="right"/>
      <w:pPr>
        <w:ind w:left="1710" w:hanging="420"/>
      </w:pPr>
    </w:lvl>
    <w:lvl w:ilvl="3" w:tplc="0409000F">
      <w:start w:val="1"/>
      <w:numFmt w:val="decimal"/>
      <w:lvlText w:val="%4."/>
      <w:lvlJc w:val="left"/>
      <w:pPr>
        <w:ind w:left="2130" w:hanging="420"/>
      </w:pPr>
    </w:lvl>
    <w:lvl w:ilvl="4" w:tplc="04090019">
      <w:start w:val="1"/>
      <w:numFmt w:val="lowerLetter"/>
      <w:lvlText w:val="%5)"/>
      <w:lvlJc w:val="left"/>
      <w:pPr>
        <w:ind w:left="2550" w:hanging="420"/>
      </w:pPr>
    </w:lvl>
    <w:lvl w:ilvl="5" w:tplc="0409001B">
      <w:start w:val="1"/>
      <w:numFmt w:val="lowerRoman"/>
      <w:lvlText w:val="%6."/>
      <w:lvlJc w:val="right"/>
      <w:pPr>
        <w:ind w:left="2970" w:hanging="420"/>
      </w:pPr>
    </w:lvl>
    <w:lvl w:ilvl="6" w:tplc="0409000F">
      <w:start w:val="1"/>
      <w:numFmt w:val="decimal"/>
      <w:lvlText w:val="%7."/>
      <w:lvlJc w:val="left"/>
      <w:pPr>
        <w:ind w:left="3390" w:hanging="420"/>
      </w:pPr>
    </w:lvl>
    <w:lvl w:ilvl="7" w:tplc="04090019">
      <w:start w:val="1"/>
      <w:numFmt w:val="lowerLetter"/>
      <w:lvlText w:val="%8)"/>
      <w:lvlJc w:val="left"/>
      <w:pPr>
        <w:ind w:left="3810" w:hanging="420"/>
      </w:pPr>
    </w:lvl>
    <w:lvl w:ilvl="8" w:tplc="0409001B">
      <w:start w:val="1"/>
      <w:numFmt w:val="lowerRoman"/>
      <w:lvlText w:val="%9."/>
      <w:lvlJc w:val="right"/>
      <w:pPr>
        <w:ind w:left="4230" w:hanging="420"/>
      </w:pPr>
    </w:lvl>
  </w:abstractNum>
  <w:num w:numId="1">
    <w:abstractNumId w:val="5"/>
  </w:num>
  <w:num w:numId="2">
    <w:abstractNumId w:val="11"/>
  </w:num>
  <w:num w:numId="3">
    <w:abstractNumId w:val="9"/>
  </w:num>
  <w:num w:numId="4">
    <w:abstractNumId w:val="1"/>
  </w:num>
  <w:num w:numId="5">
    <w:abstractNumId w:val="3"/>
  </w:num>
  <w:num w:numId="6">
    <w:abstractNumId w:val="0"/>
  </w:num>
  <w:num w:numId="7">
    <w:abstractNumId w:val="7"/>
  </w:num>
  <w:num w:numId="8">
    <w:abstractNumId w:val="10"/>
  </w:num>
  <w:num w:numId="9">
    <w:abstractNumId w:val="8"/>
  </w:num>
  <w:num w:numId="10">
    <w:abstractNumId w:val="6"/>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C4B"/>
    <w:rsid w:val="00002F3D"/>
    <w:rsid w:val="00040674"/>
    <w:rsid w:val="0004426B"/>
    <w:rsid w:val="000838CA"/>
    <w:rsid w:val="000B0C29"/>
    <w:rsid w:val="000C2A3C"/>
    <w:rsid w:val="000C3EC5"/>
    <w:rsid w:val="000C402B"/>
    <w:rsid w:val="00140BF0"/>
    <w:rsid w:val="00147A75"/>
    <w:rsid w:val="001730DB"/>
    <w:rsid w:val="001C72E5"/>
    <w:rsid w:val="001C7B23"/>
    <w:rsid w:val="001D7CB4"/>
    <w:rsid w:val="0021235B"/>
    <w:rsid w:val="0023330A"/>
    <w:rsid w:val="0027467C"/>
    <w:rsid w:val="002927EA"/>
    <w:rsid w:val="0032167B"/>
    <w:rsid w:val="00326888"/>
    <w:rsid w:val="00333AB8"/>
    <w:rsid w:val="00342AD8"/>
    <w:rsid w:val="00347833"/>
    <w:rsid w:val="00355640"/>
    <w:rsid w:val="00357493"/>
    <w:rsid w:val="00373716"/>
    <w:rsid w:val="003B2EAA"/>
    <w:rsid w:val="00401B3C"/>
    <w:rsid w:val="004147CB"/>
    <w:rsid w:val="00427DC7"/>
    <w:rsid w:val="00466714"/>
    <w:rsid w:val="004741A2"/>
    <w:rsid w:val="00480FE7"/>
    <w:rsid w:val="004E78C3"/>
    <w:rsid w:val="00553850"/>
    <w:rsid w:val="0055760E"/>
    <w:rsid w:val="005B662D"/>
    <w:rsid w:val="005D0C42"/>
    <w:rsid w:val="00622906"/>
    <w:rsid w:val="006C74F8"/>
    <w:rsid w:val="00720619"/>
    <w:rsid w:val="00761BE9"/>
    <w:rsid w:val="00777445"/>
    <w:rsid w:val="00790D5E"/>
    <w:rsid w:val="007D4D84"/>
    <w:rsid w:val="00820F94"/>
    <w:rsid w:val="008A1D76"/>
    <w:rsid w:val="008E0669"/>
    <w:rsid w:val="008E1A25"/>
    <w:rsid w:val="008F57B7"/>
    <w:rsid w:val="00912C29"/>
    <w:rsid w:val="009244DF"/>
    <w:rsid w:val="009519DB"/>
    <w:rsid w:val="00967078"/>
    <w:rsid w:val="009817BB"/>
    <w:rsid w:val="00992B6B"/>
    <w:rsid w:val="00A00C4F"/>
    <w:rsid w:val="00A0518A"/>
    <w:rsid w:val="00A2556C"/>
    <w:rsid w:val="00A635D8"/>
    <w:rsid w:val="00A87406"/>
    <w:rsid w:val="00AB4519"/>
    <w:rsid w:val="00B3022D"/>
    <w:rsid w:val="00B3113E"/>
    <w:rsid w:val="00B45F6A"/>
    <w:rsid w:val="00B818CB"/>
    <w:rsid w:val="00B95BE9"/>
    <w:rsid w:val="00BF585A"/>
    <w:rsid w:val="00C2528E"/>
    <w:rsid w:val="00C3093C"/>
    <w:rsid w:val="00C318D7"/>
    <w:rsid w:val="00C67442"/>
    <w:rsid w:val="00CA2BC1"/>
    <w:rsid w:val="00D67AED"/>
    <w:rsid w:val="00D73A26"/>
    <w:rsid w:val="00D816B7"/>
    <w:rsid w:val="00DB04FB"/>
    <w:rsid w:val="00DD7C4B"/>
    <w:rsid w:val="00E21064"/>
    <w:rsid w:val="00E621C7"/>
    <w:rsid w:val="00E6524C"/>
    <w:rsid w:val="00EA49B8"/>
    <w:rsid w:val="00EC6413"/>
    <w:rsid w:val="00EF72C4"/>
    <w:rsid w:val="00F361BF"/>
    <w:rsid w:val="00F71B43"/>
    <w:rsid w:val="00F81075"/>
    <w:rsid w:val="00FA3BFE"/>
    <w:rsid w:val="00FC65F5"/>
    <w:rsid w:val="00FD276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C29"/>
    <w:pPr>
      <w:widowControl w:val="0"/>
      <w:jc w:val="both"/>
    </w:pPr>
    <w:rPr>
      <w:rFonts w:cs="Calibri"/>
      <w:kern w:val="2"/>
      <w:sz w:val="21"/>
      <w:szCs w:val="21"/>
    </w:rPr>
  </w:style>
  <w:style w:type="paragraph" w:styleId="5">
    <w:name w:val="heading 5"/>
    <w:basedOn w:val="a"/>
    <w:link w:val="5Char"/>
    <w:uiPriority w:val="99"/>
    <w:qFormat/>
    <w:rsid w:val="00DD7C4B"/>
    <w:pPr>
      <w:widowControl/>
      <w:spacing w:before="100" w:beforeAutospacing="1" w:after="100" w:afterAutospacing="1"/>
      <w:jc w:val="left"/>
      <w:outlineLvl w:val="4"/>
    </w:pPr>
    <w:rPr>
      <w:rFonts w:ascii="宋体" w:hAnsi="宋体" w:cs="Times New Roman"/>
      <w:b/>
      <w:bCs/>
      <w:kern w:val="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link w:val="5"/>
    <w:uiPriority w:val="99"/>
    <w:locked/>
    <w:rsid w:val="00DD7C4B"/>
    <w:rPr>
      <w:rFonts w:ascii="宋体" w:eastAsia="宋体" w:hAnsi="宋体" w:cs="宋体"/>
      <w:b/>
      <w:bCs/>
      <w:kern w:val="0"/>
      <w:sz w:val="20"/>
      <w:szCs w:val="20"/>
    </w:rPr>
  </w:style>
  <w:style w:type="paragraph" w:styleId="a3">
    <w:name w:val="header"/>
    <w:basedOn w:val="a"/>
    <w:link w:val="Char"/>
    <w:uiPriority w:val="99"/>
    <w:semiHidden/>
    <w:rsid w:val="00DD7C4B"/>
    <w:pPr>
      <w:pBdr>
        <w:bottom w:val="single" w:sz="6" w:space="1" w:color="auto"/>
      </w:pBdr>
      <w:tabs>
        <w:tab w:val="center" w:pos="4153"/>
        <w:tab w:val="right" w:pos="8306"/>
      </w:tabs>
      <w:snapToGrid w:val="0"/>
      <w:jc w:val="center"/>
    </w:pPr>
    <w:rPr>
      <w:rFonts w:cs="Times New Roman"/>
      <w:kern w:val="0"/>
      <w:sz w:val="18"/>
      <w:szCs w:val="18"/>
      <w:lang/>
    </w:rPr>
  </w:style>
  <w:style w:type="character" w:customStyle="1" w:styleId="Char">
    <w:name w:val="页眉 Char"/>
    <w:link w:val="a3"/>
    <w:uiPriority w:val="99"/>
    <w:semiHidden/>
    <w:locked/>
    <w:rsid w:val="00DD7C4B"/>
    <w:rPr>
      <w:sz w:val="18"/>
      <w:szCs w:val="18"/>
    </w:rPr>
  </w:style>
  <w:style w:type="paragraph" w:styleId="a4">
    <w:name w:val="footer"/>
    <w:basedOn w:val="a"/>
    <w:link w:val="Char0"/>
    <w:uiPriority w:val="99"/>
    <w:semiHidden/>
    <w:rsid w:val="00DD7C4B"/>
    <w:pPr>
      <w:tabs>
        <w:tab w:val="center" w:pos="4153"/>
        <w:tab w:val="right" w:pos="8306"/>
      </w:tabs>
      <w:snapToGrid w:val="0"/>
      <w:jc w:val="left"/>
    </w:pPr>
    <w:rPr>
      <w:rFonts w:cs="Times New Roman"/>
      <w:kern w:val="0"/>
      <w:sz w:val="18"/>
      <w:szCs w:val="18"/>
      <w:lang/>
    </w:rPr>
  </w:style>
  <w:style w:type="character" w:customStyle="1" w:styleId="Char0">
    <w:name w:val="页脚 Char"/>
    <w:link w:val="a4"/>
    <w:uiPriority w:val="99"/>
    <w:semiHidden/>
    <w:locked/>
    <w:rsid w:val="00DD7C4B"/>
    <w:rPr>
      <w:sz w:val="18"/>
      <w:szCs w:val="18"/>
    </w:rPr>
  </w:style>
  <w:style w:type="character" w:customStyle="1" w:styleId="apple-converted-space">
    <w:name w:val="apple-converted-space"/>
    <w:basedOn w:val="a0"/>
    <w:uiPriority w:val="99"/>
    <w:rsid w:val="00DD7C4B"/>
  </w:style>
  <w:style w:type="paragraph" w:styleId="a5">
    <w:name w:val="Normal (Web)"/>
    <w:basedOn w:val="a"/>
    <w:uiPriority w:val="99"/>
    <w:semiHidden/>
    <w:rsid w:val="00DD7C4B"/>
    <w:pPr>
      <w:widowControl/>
      <w:spacing w:before="100" w:beforeAutospacing="1" w:after="100" w:afterAutospacing="1"/>
      <w:jc w:val="left"/>
    </w:pPr>
    <w:rPr>
      <w:rFonts w:ascii="宋体" w:hAnsi="宋体" w:cs="宋体"/>
      <w:kern w:val="0"/>
      <w:sz w:val="24"/>
      <w:szCs w:val="24"/>
    </w:rPr>
  </w:style>
  <w:style w:type="character" w:styleId="a6">
    <w:name w:val="Strong"/>
    <w:uiPriority w:val="99"/>
    <w:qFormat/>
    <w:rsid w:val="00DD7C4B"/>
    <w:rPr>
      <w:b/>
      <w:bCs/>
    </w:rPr>
  </w:style>
  <w:style w:type="paragraph" w:styleId="a7">
    <w:name w:val="List Paragraph"/>
    <w:basedOn w:val="a"/>
    <w:uiPriority w:val="99"/>
    <w:qFormat/>
    <w:rsid w:val="00720619"/>
    <w:pPr>
      <w:ind w:firstLineChars="200" w:firstLine="420"/>
    </w:pPr>
  </w:style>
  <w:style w:type="character" w:styleId="a8">
    <w:name w:val="annotation reference"/>
    <w:uiPriority w:val="99"/>
    <w:semiHidden/>
    <w:unhideWhenUsed/>
    <w:rsid w:val="000C402B"/>
    <w:rPr>
      <w:sz w:val="21"/>
      <w:szCs w:val="21"/>
    </w:rPr>
  </w:style>
  <w:style w:type="paragraph" w:styleId="a9">
    <w:name w:val="annotation text"/>
    <w:basedOn w:val="a"/>
    <w:link w:val="Char1"/>
    <w:uiPriority w:val="99"/>
    <w:semiHidden/>
    <w:unhideWhenUsed/>
    <w:rsid w:val="000C402B"/>
    <w:pPr>
      <w:jc w:val="left"/>
    </w:pPr>
    <w:rPr>
      <w:rFonts w:cs="Times New Roman"/>
      <w:lang/>
    </w:rPr>
  </w:style>
  <w:style w:type="character" w:customStyle="1" w:styleId="Char1">
    <w:name w:val="批注文字 Char"/>
    <w:link w:val="a9"/>
    <w:uiPriority w:val="99"/>
    <w:semiHidden/>
    <w:rsid w:val="000C402B"/>
    <w:rPr>
      <w:rFonts w:cs="Calibri"/>
      <w:kern w:val="2"/>
      <w:sz w:val="21"/>
      <w:szCs w:val="21"/>
    </w:rPr>
  </w:style>
  <w:style w:type="paragraph" w:styleId="aa">
    <w:name w:val="annotation subject"/>
    <w:basedOn w:val="a9"/>
    <w:next w:val="a9"/>
    <w:link w:val="Char2"/>
    <w:uiPriority w:val="99"/>
    <w:semiHidden/>
    <w:unhideWhenUsed/>
    <w:rsid w:val="000C402B"/>
    <w:rPr>
      <w:b/>
      <w:bCs/>
    </w:rPr>
  </w:style>
  <w:style w:type="character" w:customStyle="1" w:styleId="Char2">
    <w:name w:val="批注主题 Char"/>
    <w:link w:val="aa"/>
    <w:uiPriority w:val="99"/>
    <w:semiHidden/>
    <w:rsid w:val="000C402B"/>
    <w:rPr>
      <w:rFonts w:cs="Calibri"/>
      <w:b/>
      <w:bCs/>
      <w:kern w:val="2"/>
      <w:sz w:val="21"/>
      <w:szCs w:val="21"/>
    </w:rPr>
  </w:style>
  <w:style w:type="paragraph" w:styleId="ab">
    <w:name w:val="Balloon Text"/>
    <w:basedOn w:val="a"/>
    <w:link w:val="Char3"/>
    <w:uiPriority w:val="99"/>
    <w:semiHidden/>
    <w:unhideWhenUsed/>
    <w:rsid w:val="000C402B"/>
    <w:rPr>
      <w:rFonts w:cs="Times New Roman"/>
      <w:sz w:val="18"/>
      <w:szCs w:val="18"/>
      <w:lang/>
    </w:rPr>
  </w:style>
  <w:style w:type="character" w:customStyle="1" w:styleId="Char3">
    <w:name w:val="批注框文本 Char"/>
    <w:link w:val="ab"/>
    <w:uiPriority w:val="99"/>
    <w:semiHidden/>
    <w:rsid w:val="000C402B"/>
    <w:rPr>
      <w:rFonts w:cs="Calibri"/>
      <w:kern w:val="2"/>
      <w:sz w:val="18"/>
      <w:szCs w:val="18"/>
    </w:rPr>
  </w:style>
  <w:style w:type="paragraph" w:customStyle="1" w:styleId="p0">
    <w:name w:val="p0"/>
    <w:basedOn w:val="a"/>
    <w:rsid w:val="000C402B"/>
    <w:pPr>
      <w:widowControl/>
      <w:spacing w:before="100" w:beforeAutospacing="1" w:after="100" w:afterAutospacing="1"/>
      <w:jc w:val="left"/>
    </w:pPr>
    <w:rPr>
      <w:rFonts w:ascii="宋体" w:hAnsi="宋体" w:cs="宋体"/>
      <w:kern w:val="0"/>
      <w:sz w:val="24"/>
      <w:szCs w:val="24"/>
    </w:rPr>
  </w:style>
  <w:style w:type="paragraph" w:customStyle="1" w:styleId="p17">
    <w:name w:val="p17"/>
    <w:basedOn w:val="a"/>
    <w:rsid w:val="000C402B"/>
    <w:pPr>
      <w:widowControl/>
      <w:spacing w:before="100" w:beforeAutospacing="1" w:after="100" w:afterAutospacing="1"/>
      <w:jc w:val="left"/>
    </w:pPr>
    <w:rPr>
      <w:rFonts w:ascii="宋体" w:hAnsi="宋体" w:cs="宋体"/>
      <w:kern w:val="0"/>
      <w:sz w:val="24"/>
      <w:szCs w:val="24"/>
    </w:rPr>
  </w:style>
  <w:style w:type="table" w:styleId="ac">
    <w:name w:val="Table Grid"/>
    <w:basedOn w:val="a1"/>
    <w:locked/>
    <w:rsid w:val="002746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1159474">
      <w:marLeft w:val="0"/>
      <w:marRight w:val="0"/>
      <w:marTop w:val="0"/>
      <w:marBottom w:val="0"/>
      <w:divBdr>
        <w:top w:val="none" w:sz="0" w:space="0" w:color="auto"/>
        <w:left w:val="none" w:sz="0" w:space="0" w:color="auto"/>
        <w:bottom w:val="none" w:sz="0" w:space="0" w:color="auto"/>
        <w:right w:val="none" w:sz="0" w:space="0" w:color="auto"/>
      </w:divBdr>
      <w:divsChild>
        <w:div w:id="251159475">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5</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219</cp:lastModifiedBy>
  <cp:revision>60</cp:revision>
  <dcterms:created xsi:type="dcterms:W3CDTF">2014-10-13T04:09:00Z</dcterms:created>
  <dcterms:modified xsi:type="dcterms:W3CDTF">2018-09-20T04:08:00Z</dcterms:modified>
</cp:coreProperties>
</file>