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A95" w:rsidRPr="00C270EC" w:rsidRDefault="00CB781E" w:rsidP="00CB781E">
      <w:pPr>
        <w:jc w:val="center"/>
        <w:rPr>
          <w:rFonts w:ascii="方正小标宋简体" w:eastAsia="方正小标宋简体" w:hint="eastAsia"/>
          <w:b/>
          <w:sz w:val="44"/>
          <w:szCs w:val="44"/>
        </w:rPr>
      </w:pPr>
      <w:r w:rsidRPr="00C270EC">
        <w:rPr>
          <w:rFonts w:ascii="方正小标宋简体" w:eastAsia="方正小标宋简体" w:hint="eastAsia"/>
          <w:b/>
          <w:sz w:val="44"/>
          <w:szCs w:val="44"/>
        </w:rPr>
        <w:t>感染性疾病中心进修招生简章</w:t>
      </w:r>
    </w:p>
    <w:p w:rsidR="00B665B2" w:rsidRPr="00C270EC" w:rsidRDefault="00B665B2" w:rsidP="00B665B2">
      <w:pPr>
        <w:pStyle w:val="a3"/>
        <w:numPr>
          <w:ilvl w:val="0"/>
          <w:numId w:val="1"/>
        </w:numPr>
        <w:ind w:firstLineChars="0"/>
        <w:jc w:val="left"/>
        <w:rPr>
          <w:rFonts w:ascii="仿宋_GB2312" w:eastAsia="仿宋_GB2312" w:hint="eastAsia"/>
          <w:b/>
          <w:sz w:val="28"/>
          <w:szCs w:val="28"/>
        </w:rPr>
      </w:pPr>
      <w:r w:rsidRPr="00C270EC">
        <w:rPr>
          <w:rFonts w:ascii="仿宋_GB2312" w:eastAsia="仿宋_GB2312" w:hint="eastAsia"/>
          <w:b/>
          <w:sz w:val="28"/>
          <w:szCs w:val="28"/>
        </w:rPr>
        <w:t>科室简介</w:t>
      </w:r>
    </w:p>
    <w:p w:rsidR="003C0564" w:rsidRPr="00C270EC" w:rsidRDefault="003C0564" w:rsidP="003C0564">
      <w:pPr>
        <w:pStyle w:val="a3"/>
        <w:numPr>
          <w:ilvl w:val="0"/>
          <w:numId w:val="2"/>
        </w:numPr>
        <w:ind w:firstLineChars="0"/>
        <w:jc w:val="left"/>
        <w:rPr>
          <w:rFonts w:ascii="仿宋_GB2312" w:eastAsia="仿宋_GB2312" w:hint="eastAsia"/>
          <w:b/>
          <w:sz w:val="28"/>
          <w:szCs w:val="28"/>
        </w:rPr>
      </w:pPr>
      <w:r w:rsidRPr="00C270EC">
        <w:rPr>
          <w:rFonts w:ascii="仿宋_GB2312" w:eastAsia="仿宋_GB2312" w:hint="eastAsia"/>
          <w:b/>
          <w:sz w:val="28"/>
          <w:szCs w:val="28"/>
        </w:rPr>
        <w:t>科室学科建设情况</w:t>
      </w:r>
    </w:p>
    <w:p w:rsidR="005168DA" w:rsidRPr="00C270EC" w:rsidRDefault="005168DA" w:rsidP="00C270EC">
      <w:pPr>
        <w:pStyle w:val="a3"/>
        <w:ind w:left="360" w:firstLine="560"/>
        <w:jc w:val="left"/>
        <w:rPr>
          <w:rFonts w:ascii="仿宋_GB2312" w:eastAsia="仿宋_GB2312" w:hint="eastAsia"/>
          <w:sz w:val="28"/>
          <w:szCs w:val="28"/>
        </w:rPr>
      </w:pPr>
      <w:r w:rsidRPr="00C270EC">
        <w:rPr>
          <w:rFonts w:ascii="仿宋_GB2312" w:eastAsia="仿宋_GB2312" w:hint="eastAsia"/>
          <w:sz w:val="28"/>
          <w:szCs w:val="28"/>
        </w:rPr>
        <w:t>感染性疾病中心是国家临床重点专科，国家药品临床研究机构抗感染专业基地和卫生部感染病专业住院医师培训基地，国家首批设立的硕士、博士培养点及博士后流动站之一，西南地区感染性疾病疑难重症诊治中心。</w:t>
      </w:r>
    </w:p>
    <w:p w:rsidR="005168DA" w:rsidRPr="00C270EC" w:rsidRDefault="005168DA" w:rsidP="00C270EC">
      <w:pPr>
        <w:pStyle w:val="a3"/>
        <w:ind w:left="360" w:firstLine="560"/>
        <w:jc w:val="left"/>
        <w:rPr>
          <w:rFonts w:ascii="仿宋_GB2312" w:eastAsia="仿宋_GB2312" w:hint="eastAsia"/>
          <w:sz w:val="28"/>
          <w:szCs w:val="28"/>
        </w:rPr>
      </w:pPr>
      <w:r w:rsidRPr="00C270EC">
        <w:rPr>
          <w:rFonts w:ascii="仿宋_GB2312" w:eastAsia="仿宋_GB2312" w:hint="eastAsia"/>
          <w:sz w:val="28"/>
          <w:szCs w:val="28"/>
        </w:rPr>
        <w:t>中心作为西南地区重症肝病治疗中心，拥有各种人工肝治疗设施，具有各种重症肝炎抢救治疗的条件和技术，近年来开展了多项人工肝优化治疗新方法。近五年来，中心还开展了“Fibroscan无创肝纤维化扫描”，“应用多耐药基因检测及病毒载量高精度检测优化慢乙肝、丙肝抗病毒治疗”，“隐球菌荚膜多糖抗原检测”,“多重耐药细菌基因检测”等全国领先的感染专科临床特色新技术10项，其中国内最早6项。年门诊病人12万人次左右，住院病人 5000余人次，临床医疗处于国内先进、西部领先水平。</w:t>
      </w:r>
    </w:p>
    <w:p w:rsidR="003C0564" w:rsidRPr="00C270EC" w:rsidRDefault="005168DA" w:rsidP="00C270EC">
      <w:pPr>
        <w:pStyle w:val="a3"/>
        <w:ind w:left="360" w:firstLine="560"/>
        <w:jc w:val="left"/>
        <w:rPr>
          <w:rFonts w:ascii="仿宋_GB2312" w:eastAsia="仿宋_GB2312" w:hint="eastAsia"/>
          <w:sz w:val="28"/>
          <w:szCs w:val="28"/>
        </w:rPr>
      </w:pPr>
      <w:r w:rsidRPr="00C270EC">
        <w:rPr>
          <w:rFonts w:ascii="仿宋_GB2312" w:eastAsia="仿宋_GB2312" w:hint="eastAsia"/>
          <w:sz w:val="28"/>
          <w:szCs w:val="28"/>
        </w:rPr>
        <w:t>学科所属感染性疾病研究室属于生物治疗国家重点实验室，也是四川省感染性疾病分子生物学重点实验室。主要研究方向包括：病毒性肝炎分子发病机理和生物治疗的研究，HBV及HCV体外复制体系的建立和应用研究，病毒性肝炎临床优化治疗及相关因素的研究，细菌和真菌耐药机制研究，抗细菌、病毒的新药临床研究等。近5年来，中心已成功申请并承担了包括国家“十一五”、“十二五”“十三五”重大专项、国家杰出青年基金、“863”高技</w:t>
      </w:r>
      <w:r w:rsidRPr="00C270EC">
        <w:rPr>
          <w:rFonts w:ascii="仿宋_GB2312" w:eastAsia="仿宋_GB2312" w:hint="eastAsia"/>
          <w:sz w:val="28"/>
          <w:szCs w:val="28"/>
        </w:rPr>
        <w:lastRenderedPageBreak/>
        <w:t>术项目、“973”分课题、国家自然科学基金在内的16项国家级和多项部省级科研课题，30余项抗感染新药临床研究课题。近5年发表论文400余篇，其中SCI论文300余篇，主编或参编学术专著十余本,获得发明专利2项，培养博士、硕士研究生百余人。</w:t>
      </w:r>
    </w:p>
    <w:p w:rsidR="003C0564" w:rsidRPr="00C270EC" w:rsidRDefault="003C0564" w:rsidP="003C0564">
      <w:pPr>
        <w:pStyle w:val="a3"/>
        <w:numPr>
          <w:ilvl w:val="0"/>
          <w:numId w:val="2"/>
        </w:numPr>
        <w:ind w:firstLineChars="0"/>
        <w:jc w:val="left"/>
        <w:rPr>
          <w:rFonts w:ascii="仿宋_GB2312" w:eastAsia="仿宋_GB2312" w:hint="eastAsia"/>
          <w:b/>
          <w:sz w:val="28"/>
          <w:szCs w:val="28"/>
        </w:rPr>
      </w:pPr>
      <w:r w:rsidRPr="00C270EC">
        <w:rPr>
          <w:rFonts w:ascii="仿宋_GB2312" w:eastAsia="仿宋_GB2312" w:hint="eastAsia"/>
          <w:b/>
          <w:sz w:val="28"/>
          <w:szCs w:val="28"/>
        </w:rPr>
        <w:t>科室现有专业组、师资情况</w:t>
      </w:r>
    </w:p>
    <w:p w:rsidR="005168DA" w:rsidRPr="00C270EC" w:rsidRDefault="005168DA" w:rsidP="00C270EC">
      <w:pPr>
        <w:pStyle w:val="a3"/>
        <w:ind w:left="360" w:firstLine="560"/>
        <w:jc w:val="left"/>
        <w:rPr>
          <w:rFonts w:ascii="仿宋_GB2312" w:eastAsia="仿宋_GB2312" w:hint="eastAsia"/>
          <w:sz w:val="28"/>
          <w:szCs w:val="28"/>
        </w:rPr>
      </w:pPr>
      <w:r w:rsidRPr="00C270EC">
        <w:rPr>
          <w:rFonts w:ascii="仿宋_GB2312" w:eastAsia="仿宋_GB2312" w:hint="eastAsia"/>
          <w:sz w:val="28"/>
          <w:szCs w:val="28"/>
        </w:rPr>
        <w:t>中心现有专业技术人员95人，正高职称7人，副高职称7人，博士生导师3人，硕士生导师9人。学科带头人唐红教授为国家杰出青年基金获得者，现任中华医学会感染病学会副主任委员委员，中国医师协会感染病学会副会长，中华医学会肝病学会常务委员，四川省医学会感染专委会候任主任委员及四川省医学会肝病专委会主任委员。中心拥有病床150张，设有传染病房、感染病房及感染性疾病研究室，下设病毒性肝炎、艾滋病、病原菌感染与抗菌药物应用三个主要的临床亚专业方向。是四川省及全国突发公共卫生事件-传染病防治工作的专家基地。</w:t>
      </w:r>
    </w:p>
    <w:p w:rsidR="00B665B2" w:rsidRPr="00C270EC" w:rsidRDefault="00B665B2" w:rsidP="00B665B2">
      <w:pPr>
        <w:pStyle w:val="a3"/>
        <w:numPr>
          <w:ilvl w:val="0"/>
          <w:numId w:val="1"/>
        </w:numPr>
        <w:ind w:firstLineChars="0"/>
        <w:jc w:val="left"/>
        <w:rPr>
          <w:rFonts w:ascii="仿宋_GB2312" w:eastAsia="仿宋_GB2312" w:hint="eastAsia"/>
          <w:b/>
          <w:sz w:val="28"/>
          <w:szCs w:val="28"/>
        </w:rPr>
      </w:pPr>
      <w:r w:rsidRPr="00C270EC">
        <w:rPr>
          <w:rFonts w:ascii="仿宋_GB2312" w:eastAsia="仿宋_GB2312" w:hint="eastAsia"/>
          <w:b/>
          <w:sz w:val="28"/>
          <w:szCs w:val="28"/>
        </w:rPr>
        <w:t>进修专业简介</w:t>
      </w:r>
    </w:p>
    <w:p w:rsidR="003C0564" w:rsidRPr="00C270EC" w:rsidRDefault="00EB54A2" w:rsidP="00EB54A2">
      <w:pPr>
        <w:pStyle w:val="a3"/>
        <w:numPr>
          <w:ilvl w:val="0"/>
          <w:numId w:val="3"/>
        </w:numPr>
        <w:ind w:firstLineChars="0"/>
        <w:rPr>
          <w:rFonts w:ascii="仿宋_GB2312" w:eastAsia="仿宋_GB2312" w:hint="eastAsia"/>
          <w:sz w:val="28"/>
          <w:szCs w:val="28"/>
        </w:rPr>
      </w:pPr>
      <w:r w:rsidRPr="00C270EC">
        <w:rPr>
          <w:rFonts w:ascii="仿宋_GB2312" w:eastAsia="仿宋_GB2312" w:hint="eastAsia"/>
          <w:sz w:val="28"/>
          <w:szCs w:val="28"/>
        </w:rPr>
        <w:t>进修方向（亚专业及项目介绍）</w:t>
      </w:r>
      <w:r w:rsidR="005168DA" w:rsidRPr="00C270EC">
        <w:rPr>
          <w:rFonts w:ascii="仿宋_GB2312" w:eastAsia="仿宋_GB2312" w:hint="eastAsia"/>
          <w:sz w:val="28"/>
          <w:szCs w:val="28"/>
        </w:rPr>
        <w:t>：</w:t>
      </w:r>
    </w:p>
    <w:p w:rsidR="005168DA" w:rsidRPr="00C270EC" w:rsidRDefault="005168DA" w:rsidP="00C270EC">
      <w:pPr>
        <w:pStyle w:val="a3"/>
        <w:ind w:left="360" w:firstLine="560"/>
        <w:rPr>
          <w:rFonts w:ascii="仿宋_GB2312" w:eastAsia="仿宋_GB2312" w:hint="eastAsia"/>
          <w:sz w:val="28"/>
          <w:szCs w:val="28"/>
        </w:rPr>
      </w:pPr>
      <w:r w:rsidRPr="00C270EC">
        <w:rPr>
          <w:rFonts w:ascii="仿宋_GB2312" w:eastAsia="仿宋_GB2312" w:hint="eastAsia"/>
          <w:sz w:val="28"/>
          <w:szCs w:val="28"/>
        </w:rPr>
        <w:t>目前设有：病毒性肝炎、艾滋病、病原菌感染与抗菌药物应用三个主要的临床亚专业方向。</w:t>
      </w:r>
    </w:p>
    <w:p w:rsidR="00EB54A2" w:rsidRPr="00C270EC" w:rsidRDefault="00EB54A2" w:rsidP="00EB54A2">
      <w:pPr>
        <w:pStyle w:val="a3"/>
        <w:numPr>
          <w:ilvl w:val="0"/>
          <w:numId w:val="3"/>
        </w:numPr>
        <w:ind w:firstLineChars="0"/>
        <w:rPr>
          <w:rFonts w:ascii="仿宋_GB2312" w:eastAsia="仿宋_GB2312" w:hint="eastAsia"/>
          <w:sz w:val="28"/>
          <w:szCs w:val="28"/>
        </w:rPr>
      </w:pPr>
      <w:r w:rsidRPr="00C270EC">
        <w:rPr>
          <w:rFonts w:ascii="仿宋_GB2312" w:eastAsia="仿宋_GB2312" w:hint="eastAsia"/>
          <w:sz w:val="28"/>
          <w:szCs w:val="28"/>
        </w:rPr>
        <w:t>招生时间及进修期限：</w:t>
      </w:r>
      <w:r w:rsidR="00871D4C" w:rsidRPr="00C270EC">
        <w:rPr>
          <w:rFonts w:ascii="仿宋_GB2312" w:eastAsia="仿宋_GB2312" w:hint="eastAsia"/>
          <w:sz w:val="28"/>
          <w:szCs w:val="28"/>
        </w:rPr>
        <w:t>每年春</w:t>
      </w:r>
      <w:r w:rsidR="001A3847" w:rsidRPr="00C270EC">
        <w:rPr>
          <w:rFonts w:ascii="仿宋_GB2312" w:eastAsia="仿宋_GB2312" w:hint="eastAsia"/>
          <w:sz w:val="28"/>
          <w:szCs w:val="28"/>
        </w:rPr>
        <w:t>、</w:t>
      </w:r>
      <w:r w:rsidR="00871D4C" w:rsidRPr="00C270EC">
        <w:rPr>
          <w:rFonts w:ascii="仿宋_GB2312" w:eastAsia="仿宋_GB2312" w:hint="eastAsia"/>
          <w:sz w:val="28"/>
          <w:szCs w:val="28"/>
        </w:rPr>
        <w:t>秋季招录进修生两次，进修期限一般为半年或一年。招生时间一般定在入学前的前两月，即春季（3月初）入学者，1月份录取；秋季（9月初）入学者，7月录取。</w:t>
      </w:r>
    </w:p>
    <w:p w:rsidR="0085491D" w:rsidRPr="00C270EC" w:rsidRDefault="000351C9" w:rsidP="000351C9">
      <w:pPr>
        <w:pStyle w:val="a3"/>
        <w:ind w:left="360" w:firstLineChars="0" w:firstLine="0"/>
        <w:rPr>
          <w:rFonts w:ascii="仿宋_GB2312" w:eastAsia="仿宋_GB2312" w:hint="eastAsia"/>
          <w:sz w:val="28"/>
          <w:szCs w:val="28"/>
        </w:rPr>
      </w:pPr>
      <w:r w:rsidRPr="00C270EC">
        <w:rPr>
          <w:rFonts w:ascii="仿宋_GB2312" w:eastAsia="仿宋_GB2312" w:hint="eastAsia"/>
          <w:sz w:val="28"/>
          <w:szCs w:val="28"/>
        </w:rPr>
        <w:lastRenderedPageBreak/>
        <w:t>附：各专业进修期限安排表</w:t>
      </w:r>
    </w:p>
    <w:tbl>
      <w:tblPr>
        <w:tblStyle w:val="a4"/>
        <w:tblW w:w="0" w:type="auto"/>
        <w:jc w:val="center"/>
        <w:tblLook w:val="04A0"/>
      </w:tblPr>
      <w:tblGrid>
        <w:gridCol w:w="2061"/>
        <w:gridCol w:w="2765"/>
        <w:gridCol w:w="2766"/>
      </w:tblGrid>
      <w:tr w:rsidR="00D575EC" w:rsidRPr="00C270EC" w:rsidTr="0085491D">
        <w:trPr>
          <w:jc w:val="center"/>
        </w:trPr>
        <w:tc>
          <w:tcPr>
            <w:tcW w:w="2061" w:type="dxa"/>
          </w:tcPr>
          <w:p w:rsidR="00D575EC" w:rsidRPr="00C270EC" w:rsidRDefault="00D575EC" w:rsidP="0085491D">
            <w:pPr>
              <w:pStyle w:val="a3"/>
              <w:ind w:firstLineChars="0" w:firstLine="0"/>
              <w:jc w:val="center"/>
              <w:rPr>
                <w:rFonts w:ascii="仿宋_GB2312" w:eastAsia="仿宋_GB2312" w:hint="eastAsia"/>
                <w:b/>
                <w:sz w:val="28"/>
                <w:szCs w:val="28"/>
              </w:rPr>
            </w:pPr>
            <w:r w:rsidRPr="00C270EC">
              <w:rPr>
                <w:rFonts w:ascii="仿宋_GB2312" w:eastAsia="仿宋_GB2312" w:hint="eastAsia"/>
                <w:b/>
                <w:sz w:val="28"/>
                <w:szCs w:val="28"/>
              </w:rPr>
              <w:t>进修专业</w:t>
            </w:r>
          </w:p>
        </w:tc>
        <w:tc>
          <w:tcPr>
            <w:tcW w:w="2765" w:type="dxa"/>
          </w:tcPr>
          <w:p w:rsidR="00D575EC" w:rsidRPr="00C270EC" w:rsidRDefault="00D575EC" w:rsidP="0085491D">
            <w:pPr>
              <w:pStyle w:val="a3"/>
              <w:ind w:firstLineChars="0" w:firstLine="0"/>
              <w:jc w:val="center"/>
              <w:rPr>
                <w:rFonts w:ascii="仿宋_GB2312" w:eastAsia="仿宋_GB2312" w:hint="eastAsia"/>
                <w:b/>
                <w:sz w:val="28"/>
                <w:szCs w:val="28"/>
              </w:rPr>
            </w:pPr>
            <w:r w:rsidRPr="00C270EC">
              <w:rPr>
                <w:rFonts w:ascii="仿宋_GB2312" w:eastAsia="仿宋_GB2312" w:hint="eastAsia"/>
                <w:b/>
                <w:sz w:val="28"/>
                <w:szCs w:val="28"/>
              </w:rPr>
              <w:t>进修期限</w:t>
            </w:r>
          </w:p>
        </w:tc>
        <w:tc>
          <w:tcPr>
            <w:tcW w:w="2766" w:type="dxa"/>
          </w:tcPr>
          <w:p w:rsidR="00D575EC" w:rsidRPr="00C270EC" w:rsidRDefault="00D575EC" w:rsidP="0085491D">
            <w:pPr>
              <w:pStyle w:val="a3"/>
              <w:ind w:firstLineChars="0" w:firstLine="0"/>
              <w:jc w:val="center"/>
              <w:rPr>
                <w:rFonts w:ascii="仿宋_GB2312" w:eastAsia="仿宋_GB2312" w:hint="eastAsia"/>
                <w:b/>
                <w:sz w:val="28"/>
                <w:szCs w:val="28"/>
              </w:rPr>
            </w:pPr>
            <w:r w:rsidRPr="00C270EC">
              <w:rPr>
                <w:rFonts w:ascii="仿宋_GB2312" w:eastAsia="仿宋_GB2312" w:hint="eastAsia"/>
                <w:b/>
                <w:sz w:val="28"/>
                <w:szCs w:val="28"/>
              </w:rPr>
              <w:t>每一年度招录人数</w:t>
            </w:r>
          </w:p>
        </w:tc>
      </w:tr>
      <w:tr w:rsidR="00385C01" w:rsidRPr="00C270EC" w:rsidTr="00F327BA">
        <w:trPr>
          <w:trHeight w:val="1268"/>
          <w:jc w:val="center"/>
        </w:trPr>
        <w:tc>
          <w:tcPr>
            <w:tcW w:w="2061" w:type="dxa"/>
          </w:tcPr>
          <w:p w:rsidR="00385C01" w:rsidRPr="00C270EC" w:rsidRDefault="00385C01" w:rsidP="00385C01">
            <w:pPr>
              <w:pStyle w:val="a3"/>
              <w:ind w:left="360" w:firstLineChars="0" w:firstLine="0"/>
              <w:jc w:val="left"/>
              <w:rPr>
                <w:rFonts w:ascii="仿宋_GB2312" w:eastAsia="仿宋_GB2312" w:hint="eastAsia"/>
                <w:sz w:val="28"/>
                <w:szCs w:val="28"/>
              </w:rPr>
            </w:pPr>
          </w:p>
          <w:p w:rsidR="00385C01" w:rsidRPr="00C270EC" w:rsidRDefault="00385C01" w:rsidP="00385C01">
            <w:pPr>
              <w:pStyle w:val="a3"/>
              <w:ind w:left="360" w:firstLineChars="0" w:firstLine="0"/>
              <w:jc w:val="left"/>
              <w:rPr>
                <w:rFonts w:ascii="仿宋_GB2312" w:eastAsia="仿宋_GB2312" w:hint="eastAsia"/>
                <w:sz w:val="28"/>
                <w:szCs w:val="28"/>
              </w:rPr>
            </w:pPr>
            <w:r w:rsidRPr="00C270EC">
              <w:rPr>
                <w:rFonts w:ascii="仿宋_GB2312" w:eastAsia="仿宋_GB2312" w:hint="eastAsia"/>
                <w:sz w:val="28"/>
                <w:szCs w:val="28"/>
              </w:rPr>
              <w:t>感染病学</w:t>
            </w:r>
          </w:p>
          <w:p w:rsidR="00385C01" w:rsidRPr="00C270EC" w:rsidRDefault="00385C01" w:rsidP="005168DA">
            <w:pPr>
              <w:pStyle w:val="a3"/>
              <w:ind w:firstLineChars="0" w:firstLine="0"/>
              <w:jc w:val="center"/>
              <w:rPr>
                <w:rFonts w:ascii="仿宋_GB2312" w:eastAsia="仿宋_GB2312" w:hint="eastAsia"/>
                <w:sz w:val="28"/>
                <w:szCs w:val="28"/>
              </w:rPr>
            </w:pPr>
          </w:p>
        </w:tc>
        <w:tc>
          <w:tcPr>
            <w:tcW w:w="2765" w:type="dxa"/>
          </w:tcPr>
          <w:p w:rsidR="00385C01" w:rsidRPr="00C270EC" w:rsidRDefault="00385C01" w:rsidP="0085491D">
            <w:pPr>
              <w:pStyle w:val="a3"/>
              <w:ind w:firstLineChars="0" w:firstLine="0"/>
              <w:jc w:val="center"/>
              <w:rPr>
                <w:rFonts w:ascii="仿宋_GB2312" w:eastAsia="仿宋_GB2312" w:hint="eastAsia"/>
                <w:sz w:val="28"/>
                <w:szCs w:val="28"/>
              </w:rPr>
            </w:pPr>
          </w:p>
          <w:p w:rsidR="00385C01" w:rsidRPr="00C270EC" w:rsidRDefault="00385C01" w:rsidP="0085491D">
            <w:pPr>
              <w:pStyle w:val="a3"/>
              <w:ind w:firstLineChars="0" w:firstLine="0"/>
              <w:jc w:val="center"/>
              <w:rPr>
                <w:rFonts w:ascii="仿宋_GB2312" w:eastAsia="仿宋_GB2312" w:hint="eastAsia"/>
                <w:sz w:val="28"/>
                <w:szCs w:val="28"/>
              </w:rPr>
            </w:pPr>
            <w:r w:rsidRPr="00C270EC">
              <w:rPr>
                <w:rFonts w:ascii="仿宋_GB2312" w:eastAsia="仿宋_GB2312" w:hint="eastAsia"/>
                <w:sz w:val="28"/>
                <w:szCs w:val="28"/>
              </w:rPr>
              <w:t>一般为半年或一年，特殊情况可适当调整（需提前联系审核）</w:t>
            </w:r>
          </w:p>
        </w:tc>
        <w:tc>
          <w:tcPr>
            <w:tcW w:w="2766" w:type="dxa"/>
          </w:tcPr>
          <w:p w:rsidR="00385C01" w:rsidRPr="00C270EC" w:rsidRDefault="00385C01" w:rsidP="0085491D">
            <w:pPr>
              <w:pStyle w:val="a3"/>
              <w:ind w:firstLineChars="0" w:firstLine="0"/>
              <w:jc w:val="center"/>
              <w:rPr>
                <w:rFonts w:ascii="仿宋_GB2312" w:eastAsia="仿宋_GB2312" w:hint="eastAsia"/>
                <w:sz w:val="28"/>
                <w:szCs w:val="28"/>
              </w:rPr>
            </w:pPr>
          </w:p>
          <w:p w:rsidR="00385C01" w:rsidRPr="00C270EC" w:rsidRDefault="00385C01" w:rsidP="0085491D">
            <w:pPr>
              <w:pStyle w:val="a3"/>
              <w:ind w:firstLineChars="0" w:firstLine="0"/>
              <w:jc w:val="center"/>
              <w:rPr>
                <w:rFonts w:ascii="仿宋_GB2312" w:eastAsia="仿宋_GB2312" w:hint="eastAsia"/>
                <w:sz w:val="28"/>
                <w:szCs w:val="28"/>
              </w:rPr>
            </w:pPr>
          </w:p>
          <w:p w:rsidR="00385C01" w:rsidRPr="00C270EC" w:rsidRDefault="00385C01" w:rsidP="0085491D">
            <w:pPr>
              <w:pStyle w:val="a3"/>
              <w:ind w:firstLineChars="0" w:firstLine="0"/>
              <w:jc w:val="center"/>
              <w:rPr>
                <w:rFonts w:ascii="仿宋_GB2312" w:eastAsia="仿宋_GB2312" w:hint="eastAsia"/>
                <w:sz w:val="28"/>
                <w:szCs w:val="28"/>
              </w:rPr>
            </w:pPr>
            <w:r w:rsidRPr="00C270EC">
              <w:rPr>
                <w:rFonts w:ascii="仿宋_GB2312" w:eastAsia="仿宋_GB2312" w:hint="eastAsia"/>
                <w:sz w:val="28"/>
                <w:szCs w:val="28"/>
              </w:rPr>
              <w:t>不限</w:t>
            </w:r>
          </w:p>
        </w:tc>
      </w:tr>
    </w:tbl>
    <w:p w:rsidR="00B665B2" w:rsidRPr="00C270EC" w:rsidRDefault="00B665B2" w:rsidP="00B665B2">
      <w:pPr>
        <w:pStyle w:val="a3"/>
        <w:numPr>
          <w:ilvl w:val="0"/>
          <w:numId w:val="1"/>
        </w:numPr>
        <w:ind w:firstLineChars="0"/>
        <w:jc w:val="left"/>
        <w:rPr>
          <w:rFonts w:ascii="仿宋_GB2312" w:eastAsia="仿宋_GB2312" w:hint="eastAsia"/>
          <w:b/>
          <w:sz w:val="28"/>
          <w:szCs w:val="28"/>
        </w:rPr>
      </w:pPr>
      <w:r w:rsidRPr="00C270EC">
        <w:rPr>
          <w:rFonts w:ascii="仿宋_GB2312" w:eastAsia="仿宋_GB2312" w:hint="eastAsia"/>
          <w:b/>
          <w:sz w:val="28"/>
          <w:szCs w:val="28"/>
        </w:rPr>
        <w:t>培养方案</w:t>
      </w:r>
    </w:p>
    <w:p w:rsidR="003C0564" w:rsidRPr="00C270EC" w:rsidRDefault="00554389" w:rsidP="00554389">
      <w:pPr>
        <w:pStyle w:val="a3"/>
        <w:numPr>
          <w:ilvl w:val="0"/>
          <w:numId w:val="4"/>
        </w:numPr>
        <w:ind w:firstLineChars="0"/>
        <w:jc w:val="left"/>
        <w:rPr>
          <w:rFonts w:ascii="仿宋_GB2312" w:eastAsia="仿宋_GB2312" w:hint="eastAsia"/>
          <w:sz w:val="28"/>
          <w:szCs w:val="28"/>
        </w:rPr>
      </w:pPr>
      <w:r w:rsidRPr="00C270EC">
        <w:rPr>
          <w:rFonts w:ascii="仿宋_GB2312" w:eastAsia="仿宋_GB2312" w:hint="eastAsia"/>
          <w:sz w:val="28"/>
          <w:szCs w:val="28"/>
        </w:rPr>
        <w:t>学习内容</w:t>
      </w:r>
      <w:r w:rsidR="00D605DC" w:rsidRPr="00C270EC">
        <w:rPr>
          <w:rFonts w:ascii="仿宋_GB2312" w:eastAsia="仿宋_GB2312" w:hint="eastAsia"/>
          <w:sz w:val="28"/>
          <w:szCs w:val="28"/>
        </w:rPr>
        <w:t>：</w:t>
      </w:r>
    </w:p>
    <w:p w:rsidR="00D605DC" w:rsidRPr="00C270EC" w:rsidRDefault="00D605DC" w:rsidP="00D605DC">
      <w:pPr>
        <w:pStyle w:val="a3"/>
        <w:ind w:left="780" w:firstLineChars="0" w:firstLine="0"/>
        <w:jc w:val="left"/>
        <w:rPr>
          <w:rFonts w:ascii="仿宋_GB2312" w:eastAsia="仿宋_GB2312" w:hint="eastAsia"/>
          <w:sz w:val="28"/>
          <w:szCs w:val="28"/>
        </w:rPr>
      </w:pPr>
      <w:r w:rsidRPr="00C270EC">
        <w:rPr>
          <w:rFonts w:ascii="仿宋_GB2312" w:eastAsia="仿宋_GB2312" w:hint="eastAsia"/>
          <w:sz w:val="28"/>
          <w:szCs w:val="28"/>
        </w:rPr>
        <w:t>重点是病毒性肝炎、艾滋病、病原菌</w:t>
      </w:r>
      <w:r w:rsidR="000701CB" w:rsidRPr="00C270EC">
        <w:rPr>
          <w:rFonts w:ascii="仿宋_GB2312" w:eastAsia="仿宋_GB2312" w:hint="eastAsia"/>
          <w:sz w:val="28"/>
          <w:szCs w:val="28"/>
        </w:rPr>
        <w:t>（细菌真菌）</w:t>
      </w:r>
      <w:r w:rsidRPr="00C270EC">
        <w:rPr>
          <w:rFonts w:ascii="仿宋_GB2312" w:eastAsia="仿宋_GB2312" w:hint="eastAsia"/>
          <w:sz w:val="28"/>
          <w:szCs w:val="28"/>
        </w:rPr>
        <w:t>感染与抗菌药物应用三个主要方向的临床诊治规范，及诊治进展。也包括</w:t>
      </w:r>
      <w:r w:rsidR="003E4153" w:rsidRPr="00C270EC">
        <w:rPr>
          <w:rFonts w:ascii="仿宋_GB2312" w:eastAsia="仿宋_GB2312" w:hint="eastAsia"/>
          <w:sz w:val="28"/>
          <w:szCs w:val="28"/>
        </w:rPr>
        <w:t>结核、</w:t>
      </w:r>
      <w:r w:rsidR="00E03DD9" w:rsidRPr="00C270EC">
        <w:rPr>
          <w:rFonts w:ascii="仿宋_GB2312" w:eastAsia="仿宋_GB2312" w:hint="eastAsia"/>
          <w:sz w:val="28"/>
          <w:szCs w:val="28"/>
        </w:rPr>
        <w:t>流行性感冒、破伤风、</w:t>
      </w:r>
      <w:r w:rsidR="000701CB" w:rsidRPr="00C270EC">
        <w:rPr>
          <w:rFonts w:ascii="仿宋_GB2312" w:eastAsia="仿宋_GB2312" w:hint="eastAsia"/>
          <w:sz w:val="28"/>
          <w:szCs w:val="28"/>
        </w:rPr>
        <w:t>黑热病、布鲁菌病、疟疾等其他重要感染性疾病的临床规范诊治。</w:t>
      </w:r>
    </w:p>
    <w:p w:rsidR="003E4153" w:rsidRPr="00C270EC" w:rsidRDefault="00554389" w:rsidP="00554389">
      <w:pPr>
        <w:pStyle w:val="a3"/>
        <w:numPr>
          <w:ilvl w:val="0"/>
          <w:numId w:val="4"/>
        </w:numPr>
        <w:ind w:firstLineChars="0"/>
        <w:jc w:val="left"/>
        <w:rPr>
          <w:rFonts w:ascii="仿宋_GB2312" w:eastAsia="仿宋_GB2312" w:hint="eastAsia"/>
          <w:sz w:val="28"/>
          <w:szCs w:val="28"/>
        </w:rPr>
      </w:pPr>
      <w:r w:rsidRPr="00C270EC">
        <w:rPr>
          <w:rFonts w:ascii="仿宋_GB2312" w:eastAsia="仿宋_GB2312" w:hint="eastAsia"/>
          <w:sz w:val="28"/>
          <w:szCs w:val="28"/>
        </w:rPr>
        <w:t>带教方法：</w:t>
      </w:r>
    </w:p>
    <w:p w:rsidR="00554389" w:rsidRPr="00C270EC" w:rsidRDefault="00554389" w:rsidP="003E4153">
      <w:pPr>
        <w:pStyle w:val="a3"/>
        <w:ind w:left="780" w:firstLineChars="0" w:firstLine="0"/>
        <w:jc w:val="left"/>
        <w:rPr>
          <w:rFonts w:ascii="仿宋_GB2312" w:eastAsia="仿宋_GB2312" w:hint="eastAsia"/>
          <w:sz w:val="28"/>
          <w:szCs w:val="28"/>
        </w:rPr>
      </w:pPr>
      <w:r w:rsidRPr="00C270EC">
        <w:rPr>
          <w:rFonts w:ascii="仿宋_GB2312" w:eastAsia="仿宋_GB2312" w:hint="eastAsia"/>
          <w:sz w:val="28"/>
          <w:szCs w:val="28"/>
        </w:rPr>
        <w:t>病房轮转学习，专题讲座、疑难病案分析讨论、参加</w:t>
      </w:r>
      <w:r w:rsidR="0094561B" w:rsidRPr="00C270EC">
        <w:rPr>
          <w:rFonts w:ascii="仿宋_GB2312" w:eastAsia="仿宋_GB2312" w:hint="eastAsia"/>
          <w:sz w:val="28"/>
          <w:szCs w:val="28"/>
        </w:rPr>
        <w:t>肝穿刺活检、胸膜活检</w:t>
      </w:r>
      <w:r w:rsidR="005D6B01" w:rsidRPr="00C270EC">
        <w:rPr>
          <w:rFonts w:ascii="仿宋_GB2312" w:eastAsia="仿宋_GB2312" w:hint="eastAsia"/>
          <w:sz w:val="28"/>
          <w:szCs w:val="28"/>
        </w:rPr>
        <w:t>、股静脉置管</w:t>
      </w:r>
      <w:r w:rsidR="0094561B" w:rsidRPr="00C270EC">
        <w:rPr>
          <w:rFonts w:ascii="仿宋_GB2312" w:eastAsia="仿宋_GB2312" w:hint="eastAsia"/>
          <w:sz w:val="28"/>
          <w:szCs w:val="28"/>
        </w:rPr>
        <w:t>等</w:t>
      </w:r>
      <w:r w:rsidRPr="00C270EC">
        <w:rPr>
          <w:rFonts w:ascii="仿宋_GB2312" w:eastAsia="仿宋_GB2312" w:hint="eastAsia"/>
          <w:sz w:val="28"/>
          <w:szCs w:val="28"/>
        </w:rPr>
        <w:t>手术观摩及操作等、结业考试、临床操作考核等</w:t>
      </w:r>
      <w:r w:rsidR="0094561B" w:rsidRPr="00C270EC">
        <w:rPr>
          <w:rFonts w:ascii="仿宋_GB2312" w:eastAsia="仿宋_GB2312" w:hint="eastAsia"/>
          <w:sz w:val="28"/>
          <w:szCs w:val="28"/>
        </w:rPr>
        <w:t>。</w:t>
      </w:r>
    </w:p>
    <w:p w:rsidR="00554389" w:rsidRPr="00C270EC" w:rsidRDefault="00554389" w:rsidP="00554389">
      <w:pPr>
        <w:pStyle w:val="a3"/>
        <w:numPr>
          <w:ilvl w:val="0"/>
          <w:numId w:val="4"/>
        </w:numPr>
        <w:ind w:firstLineChars="0"/>
        <w:jc w:val="left"/>
        <w:rPr>
          <w:rFonts w:ascii="仿宋_GB2312" w:eastAsia="仿宋_GB2312" w:hint="eastAsia"/>
          <w:sz w:val="28"/>
          <w:szCs w:val="28"/>
        </w:rPr>
      </w:pPr>
      <w:r w:rsidRPr="00C270EC">
        <w:rPr>
          <w:rFonts w:ascii="仿宋_GB2312" w:eastAsia="仿宋_GB2312" w:hint="eastAsia"/>
          <w:sz w:val="28"/>
          <w:szCs w:val="28"/>
        </w:rPr>
        <w:t>进修学习后应达到的水平（各科室可根据具体情况细化）</w:t>
      </w:r>
      <w:bookmarkStart w:id="0" w:name="_GoBack"/>
      <w:bookmarkEnd w:id="0"/>
    </w:p>
    <w:p w:rsidR="00554389" w:rsidRPr="00C270EC" w:rsidRDefault="003E4153" w:rsidP="003E4153">
      <w:pPr>
        <w:pStyle w:val="a3"/>
        <w:ind w:left="780" w:firstLineChars="0" w:firstLine="0"/>
        <w:jc w:val="left"/>
        <w:rPr>
          <w:rFonts w:ascii="仿宋_GB2312" w:eastAsia="仿宋_GB2312" w:hint="eastAsia"/>
          <w:sz w:val="28"/>
          <w:szCs w:val="28"/>
        </w:rPr>
      </w:pPr>
      <w:r w:rsidRPr="00C270EC">
        <w:rPr>
          <w:rFonts w:ascii="仿宋_GB2312" w:eastAsia="仿宋_GB2312" w:hint="eastAsia"/>
          <w:sz w:val="28"/>
          <w:szCs w:val="28"/>
        </w:rPr>
        <w:t>掌握我科常见疾病及危急重症的规范诊治处理。</w:t>
      </w:r>
    </w:p>
    <w:p w:rsidR="00B665B2" w:rsidRPr="00C270EC" w:rsidRDefault="00943D44" w:rsidP="00B665B2">
      <w:pPr>
        <w:pStyle w:val="a3"/>
        <w:numPr>
          <w:ilvl w:val="0"/>
          <w:numId w:val="1"/>
        </w:numPr>
        <w:ind w:firstLineChars="0"/>
        <w:jc w:val="left"/>
        <w:rPr>
          <w:rFonts w:ascii="仿宋_GB2312" w:eastAsia="仿宋_GB2312" w:hint="eastAsia"/>
          <w:b/>
          <w:sz w:val="28"/>
          <w:szCs w:val="28"/>
        </w:rPr>
      </w:pPr>
      <w:r w:rsidRPr="00C270EC">
        <w:rPr>
          <w:rFonts w:ascii="仿宋_GB2312" w:eastAsia="仿宋_GB2312" w:hint="eastAsia"/>
          <w:b/>
          <w:sz w:val="28"/>
          <w:szCs w:val="28"/>
        </w:rPr>
        <w:t>进修学员</w:t>
      </w:r>
      <w:r w:rsidR="00B665B2" w:rsidRPr="00C270EC">
        <w:rPr>
          <w:rFonts w:ascii="仿宋_GB2312" w:eastAsia="仿宋_GB2312" w:hint="eastAsia"/>
          <w:b/>
          <w:sz w:val="28"/>
          <w:szCs w:val="28"/>
        </w:rPr>
        <w:t>资质要求</w:t>
      </w:r>
    </w:p>
    <w:p w:rsidR="00943D44" w:rsidRPr="00C270EC" w:rsidRDefault="00F91D6A" w:rsidP="00C270EC">
      <w:pPr>
        <w:pStyle w:val="a3"/>
        <w:ind w:left="420" w:firstLine="560"/>
        <w:jc w:val="left"/>
        <w:rPr>
          <w:rFonts w:ascii="仿宋_GB2312" w:eastAsia="仿宋_GB2312" w:hint="eastAsia"/>
          <w:sz w:val="28"/>
          <w:szCs w:val="28"/>
        </w:rPr>
      </w:pPr>
      <w:r w:rsidRPr="00C270EC">
        <w:rPr>
          <w:rFonts w:ascii="仿宋_GB2312" w:eastAsia="仿宋_GB2312" w:hint="eastAsia"/>
          <w:sz w:val="28"/>
          <w:szCs w:val="28"/>
        </w:rPr>
        <w:t>临床医学本科及以上</w:t>
      </w:r>
      <w:r w:rsidR="00943D44" w:rsidRPr="00C270EC">
        <w:rPr>
          <w:rFonts w:ascii="仿宋_GB2312" w:eastAsia="仿宋_GB2312" w:hint="eastAsia"/>
          <w:sz w:val="28"/>
          <w:szCs w:val="28"/>
        </w:rPr>
        <w:t>学历，</w:t>
      </w:r>
      <w:r w:rsidRPr="00C270EC">
        <w:rPr>
          <w:rFonts w:ascii="仿宋_GB2312" w:eastAsia="仿宋_GB2312" w:hint="eastAsia"/>
          <w:sz w:val="28"/>
          <w:szCs w:val="28"/>
        </w:rPr>
        <w:t>1年及以上</w:t>
      </w:r>
      <w:r w:rsidR="00943D44" w:rsidRPr="00C270EC">
        <w:rPr>
          <w:rFonts w:ascii="仿宋_GB2312" w:eastAsia="仿宋_GB2312" w:hint="eastAsia"/>
          <w:sz w:val="28"/>
          <w:szCs w:val="28"/>
        </w:rPr>
        <w:t>工作年限，</w:t>
      </w:r>
      <w:r w:rsidRPr="00C270EC">
        <w:rPr>
          <w:rFonts w:ascii="仿宋_GB2312" w:eastAsia="仿宋_GB2312" w:hint="eastAsia"/>
          <w:sz w:val="28"/>
          <w:szCs w:val="28"/>
        </w:rPr>
        <w:t>已获得</w:t>
      </w:r>
      <w:r w:rsidR="00943D44" w:rsidRPr="00C270EC">
        <w:rPr>
          <w:rFonts w:ascii="仿宋_GB2312" w:eastAsia="仿宋_GB2312" w:hint="eastAsia"/>
          <w:sz w:val="28"/>
          <w:szCs w:val="28"/>
        </w:rPr>
        <w:t>医师资格证</w:t>
      </w:r>
      <w:r w:rsidRPr="00C270EC">
        <w:rPr>
          <w:rFonts w:ascii="仿宋_GB2312" w:eastAsia="仿宋_GB2312" w:hint="eastAsia"/>
          <w:sz w:val="28"/>
          <w:szCs w:val="28"/>
        </w:rPr>
        <w:t>、</w:t>
      </w:r>
      <w:r w:rsidR="00943D44" w:rsidRPr="00C270EC">
        <w:rPr>
          <w:rFonts w:ascii="仿宋_GB2312" w:eastAsia="仿宋_GB2312" w:hint="eastAsia"/>
          <w:sz w:val="28"/>
          <w:szCs w:val="28"/>
        </w:rPr>
        <w:t>医师执业证</w:t>
      </w:r>
      <w:r w:rsidRPr="00C270EC">
        <w:rPr>
          <w:rFonts w:ascii="仿宋_GB2312" w:eastAsia="仿宋_GB2312" w:hint="eastAsia"/>
          <w:sz w:val="28"/>
          <w:szCs w:val="28"/>
        </w:rPr>
        <w:t>，</w:t>
      </w:r>
      <w:r w:rsidR="00943D44" w:rsidRPr="00C270EC">
        <w:rPr>
          <w:rFonts w:ascii="仿宋_GB2312" w:eastAsia="仿宋_GB2312" w:hint="eastAsia"/>
          <w:sz w:val="28"/>
          <w:szCs w:val="28"/>
        </w:rPr>
        <w:t>执业范围</w:t>
      </w:r>
      <w:r w:rsidRPr="00C270EC">
        <w:rPr>
          <w:rFonts w:ascii="仿宋_GB2312" w:eastAsia="仿宋_GB2312" w:hint="eastAsia"/>
          <w:sz w:val="28"/>
          <w:szCs w:val="28"/>
        </w:rPr>
        <w:t>为临床（内科）。</w:t>
      </w:r>
    </w:p>
    <w:sectPr w:rsidR="00943D44" w:rsidRPr="00C270EC" w:rsidSect="006718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94C" w:rsidRDefault="00A0494C" w:rsidP="00F85C35">
      <w:r>
        <w:separator/>
      </w:r>
    </w:p>
  </w:endnote>
  <w:endnote w:type="continuationSeparator" w:id="1">
    <w:p w:rsidR="00A0494C" w:rsidRDefault="00A0494C" w:rsidP="00F85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94C" w:rsidRDefault="00A0494C" w:rsidP="00F85C35">
      <w:r>
        <w:separator/>
      </w:r>
    </w:p>
  </w:footnote>
  <w:footnote w:type="continuationSeparator" w:id="1">
    <w:p w:rsidR="00A0494C" w:rsidRDefault="00A0494C" w:rsidP="00F85C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B27B8"/>
    <w:multiLevelType w:val="hybridMultilevel"/>
    <w:tmpl w:val="A1FA8994"/>
    <w:lvl w:ilvl="0" w:tplc="B5621AC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437E3F"/>
    <w:multiLevelType w:val="hybridMultilevel"/>
    <w:tmpl w:val="949EF2E0"/>
    <w:lvl w:ilvl="0" w:tplc="4AB8DF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F04573"/>
    <w:multiLevelType w:val="hybridMultilevel"/>
    <w:tmpl w:val="478E7732"/>
    <w:lvl w:ilvl="0" w:tplc="74B49D8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6676FA5"/>
    <w:multiLevelType w:val="hybridMultilevel"/>
    <w:tmpl w:val="962C9314"/>
    <w:lvl w:ilvl="0" w:tplc="5914A8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3D59"/>
    <w:rsid w:val="000351C9"/>
    <w:rsid w:val="000701CB"/>
    <w:rsid w:val="001A3847"/>
    <w:rsid w:val="00385C01"/>
    <w:rsid w:val="003C0564"/>
    <w:rsid w:val="003E4153"/>
    <w:rsid w:val="005168DA"/>
    <w:rsid w:val="00554389"/>
    <w:rsid w:val="005D6B01"/>
    <w:rsid w:val="0067188F"/>
    <w:rsid w:val="007D3D59"/>
    <w:rsid w:val="0085491D"/>
    <w:rsid w:val="00854EC0"/>
    <w:rsid w:val="00871D4C"/>
    <w:rsid w:val="00943D44"/>
    <w:rsid w:val="0094561B"/>
    <w:rsid w:val="00952A95"/>
    <w:rsid w:val="00A0494C"/>
    <w:rsid w:val="00B665B2"/>
    <w:rsid w:val="00BC08D2"/>
    <w:rsid w:val="00C270EC"/>
    <w:rsid w:val="00CB781E"/>
    <w:rsid w:val="00CE2916"/>
    <w:rsid w:val="00D575EC"/>
    <w:rsid w:val="00D605DC"/>
    <w:rsid w:val="00D75074"/>
    <w:rsid w:val="00DA1746"/>
    <w:rsid w:val="00DB6392"/>
    <w:rsid w:val="00E03DD9"/>
    <w:rsid w:val="00EB54A2"/>
    <w:rsid w:val="00F113DB"/>
    <w:rsid w:val="00F85C35"/>
    <w:rsid w:val="00F91D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8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5B2"/>
    <w:pPr>
      <w:ind w:firstLineChars="200" w:firstLine="420"/>
    </w:pPr>
  </w:style>
  <w:style w:type="table" w:styleId="a4">
    <w:name w:val="Table Grid"/>
    <w:basedOn w:val="a1"/>
    <w:uiPriority w:val="39"/>
    <w:rsid w:val="00D57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F85C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85C35"/>
    <w:rPr>
      <w:sz w:val="18"/>
      <w:szCs w:val="18"/>
    </w:rPr>
  </w:style>
  <w:style w:type="paragraph" w:styleId="a6">
    <w:name w:val="footer"/>
    <w:basedOn w:val="a"/>
    <w:link w:val="Char0"/>
    <w:uiPriority w:val="99"/>
    <w:semiHidden/>
    <w:unhideWhenUsed/>
    <w:rsid w:val="00F85C3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85C3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Fang</dc:creator>
  <cp:keywords/>
  <dc:description/>
  <cp:lastModifiedBy>219</cp:lastModifiedBy>
  <cp:revision>26</cp:revision>
  <dcterms:created xsi:type="dcterms:W3CDTF">2018-07-03T03:01:00Z</dcterms:created>
  <dcterms:modified xsi:type="dcterms:W3CDTF">2018-09-20T06:11:00Z</dcterms:modified>
</cp:coreProperties>
</file>