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设备功能和配置需求表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725"/>
        <w:gridCol w:w="1336"/>
        <w:gridCol w:w="79"/>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jc w:val="center"/>
              <w:rPr>
                <w:sz w:val="28"/>
                <w:szCs w:val="28"/>
              </w:rPr>
            </w:pPr>
            <w:r>
              <w:rPr>
                <w:rFonts w:hint="eastAsia"/>
                <w:sz w:val="28"/>
                <w:szCs w:val="28"/>
              </w:rPr>
              <w:t>设备名称</w:t>
            </w:r>
          </w:p>
        </w:tc>
        <w:tc>
          <w:tcPr>
            <w:tcW w:w="2725" w:type="dxa"/>
          </w:tcPr>
          <w:p>
            <w:pPr>
              <w:jc w:val="center"/>
              <w:rPr>
                <w:sz w:val="28"/>
                <w:szCs w:val="28"/>
              </w:rPr>
            </w:pPr>
            <w:r>
              <w:rPr>
                <w:rFonts w:hint="eastAsia"/>
                <w:sz w:val="28"/>
                <w:szCs w:val="28"/>
              </w:rPr>
              <w:t>数字心电图机</w:t>
            </w:r>
          </w:p>
        </w:tc>
        <w:tc>
          <w:tcPr>
            <w:tcW w:w="1336" w:type="dxa"/>
          </w:tcPr>
          <w:p>
            <w:pPr>
              <w:jc w:val="center"/>
              <w:rPr>
                <w:sz w:val="28"/>
                <w:szCs w:val="28"/>
              </w:rPr>
            </w:pPr>
            <w:r>
              <w:rPr>
                <w:rFonts w:hint="eastAsia"/>
                <w:sz w:val="28"/>
                <w:szCs w:val="28"/>
              </w:rPr>
              <w:t>申购科室</w:t>
            </w:r>
          </w:p>
        </w:tc>
        <w:tc>
          <w:tcPr>
            <w:tcW w:w="2031" w:type="dxa"/>
            <w:gridSpan w:val="2"/>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restart"/>
          </w:tcPr>
          <w:p>
            <w:pPr>
              <w:jc w:val="center"/>
              <w:rPr>
                <w:sz w:val="28"/>
                <w:szCs w:val="28"/>
              </w:rPr>
            </w:pPr>
            <w:r>
              <w:rPr>
                <w:rFonts w:hint="eastAsia"/>
                <w:sz w:val="28"/>
                <w:szCs w:val="28"/>
              </w:rPr>
              <w:t>生产</w:t>
            </w:r>
            <w:r>
              <w:rPr>
                <w:sz w:val="28"/>
                <w:szCs w:val="28"/>
              </w:rPr>
              <w:t>厂家或</w:t>
            </w:r>
            <w:r>
              <w:rPr>
                <w:rFonts w:hint="eastAsia"/>
                <w:sz w:val="28"/>
                <w:szCs w:val="28"/>
              </w:rPr>
              <w:t>供应商</w:t>
            </w:r>
            <w:r>
              <w:rPr>
                <w:sz w:val="28"/>
                <w:szCs w:val="28"/>
              </w:rPr>
              <w:br w:type="textWrapping"/>
            </w:r>
            <w:r>
              <w:rPr>
                <w:rFonts w:hint="eastAsia"/>
                <w:sz w:val="24"/>
                <w:szCs w:val="28"/>
              </w:rPr>
              <w:t>（三家</w:t>
            </w:r>
            <w:r>
              <w:rPr>
                <w:sz w:val="24"/>
                <w:szCs w:val="28"/>
              </w:rPr>
              <w:t>或三家以上</w:t>
            </w:r>
            <w:r>
              <w:rPr>
                <w:rFonts w:hint="eastAsia"/>
                <w:sz w:val="24"/>
                <w:szCs w:val="28"/>
              </w:rPr>
              <w:t>）</w:t>
            </w:r>
          </w:p>
        </w:tc>
        <w:tc>
          <w:tcPr>
            <w:tcW w:w="2725" w:type="dxa"/>
          </w:tcPr>
          <w:p>
            <w:pPr>
              <w:jc w:val="center"/>
              <w:rPr>
                <w:sz w:val="28"/>
                <w:szCs w:val="28"/>
              </w:rPr>
            </w:pPr>
          </w:p>
        </w:tc>
        <w:tc>
          <w:tcPr>
            <w:tcW w:w="3367" w:type="dxa"/>
            <w:gridSpan w:val="3"/>
            <w:vAlign w:val="center"/>
          </w:tcPr>
          <w:p>
            <w:pPr>
              <w:spacing w:line="320" w:lineRule="exact"/>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continue"/>
          </w:tcPr>
          <w:p>
            <w:pPr>
              <w:jc w:val="center"/>
              <w:rPr>
                <w:sz w:val="28"/>
                <w:szCs w:val="28"/>
              </w:rPr>
            </w:pPr>
          </w:p>
        </w:tc>
        <w:tc>
          <w:tcPr>
            <w:tcW w:w="2725" w:type="dxa"/>
          </w:tcPr>
          <w:p>
            <w:pPr>
              <w:jc w:val="center"/>
              <w:rPr>
                <w:sz w:val="28"/>
                <w:szCs w:val="28"/>
              </w:rPr>
            </w:pPr>
          </w:p>
        </w:tc>
        <w:tc>
          <w:tcPr>
            <w:tcW w:w="3367" w:type="dxa"/>
            <w:gridSpan w:val="3"/>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tcPr>
          <w:p>
            <w:pPr>
              <w:jc w:val="center"/>
              <w:rPr>
                <w:sz w:val="28"/>
                <w:szCs w:val="28"/>
              </w:rPr>
            </w:pPr>
            <w:r>
              <w:rPr>
                <w:rFonts w:hint="eastAsia"/>
                <w:sz w:val="28"/>
                <w:szCs w:val="28"/>
              </w:rPr>
              <w:t>科室联系人/电话</w:t>
            </w:r>
          </w:p>
        </w:tc>
        <w:tc>
          <w:tcPr>
            <w:tcW w:w="2725" w:type="dxa"/>
          </w:tcPr>
          <w:p>
            <w:pPr>
              <w:jc w:val="center"/>
              <w:rPr>
                <w:sz w:val="28"/>
                <w:szCs w:val="28"/>
              </w:rPr>
            </w:pPr>
          </w:p>
        </w:tc>
        <w:tc>
          <w:tcPr>
            <w:tcW w:w="1415" w:type="dxa"/>
            <w:gridSpan w:val="2"/>
          </w:tcPr>
          <w:p>
            <w:pPr>
              <w:spacing w:line="320" w:lineRule="exact"/>
              <w:jc w:val="center"/>
              <w:rPr>
                <w:sz w:val="28"/>
                <w:szCs w:val="28"/>
              </w:rPr>
            </w:pPr>
            <w:r>
              <w:rPr>
                <w:rFonts w:hint="eastAsia"/>
                <w:sz w:val="28"/>
                <w:szCs w:val="28"/>
              </w:rPr>
              <w:t>是否有专机专用耗材</w:t>
            </w:r>
          </w:p>
        </w:tc>
        <w:tc>
          <w:tcPr>
            <w:tcW w:w="1952" w:type="dxa"/>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3" w:hRule="atLeast"/>
        </w:trPr>
        <w:tc>
          <w:tcPr>
            <w:tcW w:w="2628" w:type="dxa"/>
            <w:vAlign w:val="center"/>
          </w:tcPr>
          <w:p>
            <w:pPr>
              <w:jc w:val="center"/>
              <w:rPr>
                <w:sz w:val="28"/>
                <w:szCs w:val="28"/>
              </w:rPr>
            </w:pPr>
            <w:r>
              <w:rPr>
                <w:rFonts w:hint="eastAsia"/>
                <w:sz w:val="28"/>
                <w:szCs w:val="28"/>
              </w:rPr>
              <w:t>设备需要满足功能要求</w:t>
            </w:r>
          </w:p>
          <w:p>
            <w:pPr>
              <w:jc w:val="center"/>
              <w:rPr>
                <w:sz w:val="28"/>
                <w:szCs w:val="28"/>
              </w:rPr>
            </w:pPr>
            <w:r>
              <w:rPr>
                <w:rFonts w:hint="eastAsia"/>
                <w:sz w:val="28"/>
                <w:szCs w:val="28"/>
              </w:rPr>
              <w:t>(条目式)</w:t>
            </w:r>
          </w:p>
        </w:tc>
        <w:tc>
          <w:tcPr>
            <w:tcW w:w="6092" w:type="dxa"/>
            <w:gridSpan w:val="4"/>
          </w:tcPr>
          <w:p>
            <w:pPr>
              <w:pStyle w:val="8"/>
              <w:numPr>
                <w:ilvl w:val="0"/>
                <w:numId w:val="1"/>
              </w:numPr>
              <w:spacing w:line="360" w:lineRule="auto"/>
              <w:ind w:firstLineChars="0"/>
              <w:rPr>
                <w:sz w:val="24"/>
                <w:szCs w:val="24"/>
              </w:rPr>
            </w:pPr>
            <w:r>
              <w:rPr>
                <w:rFonts w:hint="eastAsia"/>
                <w:sz w:val="24"/>
                <w:szCs w:val="24"/>
              </w:rPr>
              <w:t>具备webService接口，可从HIS一键提取待检查患者详细信息，减少手工录入；</w:t>
            </w:r>
            <w:bookmarkStart w:id="0" w:name="_GoBack"/>
            <w:bookmarkEnd w:id="0"/>
          </w:p>
          <w:p>
            <w:pPr>
              <w:pStyle w:val="8"/>
              <w:numPr>
                <w:ilvl w:val="0"/>
                <w:numId w:val="1"/>
              </w:numPr>
              <w:spacing w:line="360" w:lineRule="auto"/>
              <w:ind w:firstLineChars="0"/>
              <w:rPr>
                <w:sz w:val="24"/>
                <w:szCs w:val="24"/>
              </w:rPr>
            </w:pPr>
            <w:r>
              <w:rPr>
                <w:rFonts w:hint="eastAsia"/>
                <w:sz w:val="24"/>
                <w:szCs w:val="24"/>
              </w:rPr>
              <w:t>支持心电图采集数据上传功能，在心电图采集完成后，可通过波形回放查看采集质量，确认后可上传至心电会诊中心，可设置自动上传或手动上传模式；</w:t>
            </w:r>
          </w:p>
          <w:p>
            <w:pPr>
              <w:pStyle w:val="8"/>
              <w:numPr>
                <w:ilvl w:val="0"/>
                <w:numId w:val="1"/>
              </w:numPr>
              <w:spacing w:line="360" w:lineRule="auto"/>
              <w:ind w:firstLineChars="0"/>
              <w:rPr>
                <w:sz w:val="24"/>
                <w:szCs w:val="24"/>
              </w:rPr>
            </w:pPr>
            <w:r>
              <w:rPr>
                <w:rFonts w:hint="eastAsia"/>
                <w:sz w:val="24"/>
                <w:szCs w:val="24"/>
              </w:rPr>
              <w:t>支持心电图报告结论同步功能，在会诊中心诊断完成后，诊断结论可实时同步至本机；</w:t>
            </w:r>
          </w:p>
          <w:p>
            <w:pPr>
              <w:pStyle w:val="8"/>
              <w:numPr>
                <w:ilvl w:val="0"/>
                <w:numId w:val="1"/>
              </w:numPr>
              <w:spacing w:line="360" w:lineRule="auto"/>
              <w:ind w:firstLineChars="0"/>
              <w:rPr>
                <w:sz w:val="24"/>
                <w:szCs w:val="24"/>
              </w:rPr>
            </w:pPr>
            <w:r>
              <w:rPr>
                <w:rFonts w:hint="eastAsia"/>
                <w:sz w:val="24"/>
                <w:szCs w:val="24"/>
              </w:rPr>
              <w:t>主机面板上具有物理快捷功能按钮，快捷完成新建病例、采集开始/停止、打印等功能；</w:t>
            </w:r>
          </w:p>
          <w:p>
            <w:pPr>
              <w:pStyle w:val="8"/>
              <w:numPr>
                <w:ilvl w:val="0"/>
                <w:numId w:val="1"/>
              </w:numPr>
              <w:spacing w:line="360" w:lineRule="auto"/>
              <w:ind w:firstLineChars="0"/>
              <w:rPr>
                <w:sz w:val="24"/>
                <w:szCs w:val="24"/>
              </w:rPr>
            </w:pPr>
            <w:r>
              <w:rPr>
                <w:rFonts w:hint="eastAsia"/>
                <w:sz w:val="24"/>
                <w:szCs w:val="24"/>
              </w:rPr>
              <w:t>支持快速心电功能，适用于急诊及紧急情况下，快速完成心电图的采集；</w:t>
            </w:r>
          </w:p>
          <w:p>
            <w:pPr>
              <w:pStyle w:val="8"/>
              <w:numPr>
                <w:ilvl w:val="0"/>
                <w:numId w:val="1"/>
              </w:numPr>
              <w:spacing w:line="360" w:lineRule="auto"/>
              <w:ind w:firstLineChars="0"/>
              <w:rPr>
                <w:sz w:val="24"/>
                <w:szCs w:val="24"/>
              </w:rPr>
            </w:pPr>
            <w:r>
              <w:rPr>
                <w:rFonts w:hint="eastAsia"/>
                <w:sz w:val="24"/>
                <w:szCs w:val="24"/>
              </w:rPr>
              <w:t>具备波形预采功能，可用于捕捉偶发、一过性的心律失常事件，预采集时间可进行设置；</w:t>
            </w:r>
          </w:p>
          <w:p>
            <w:pPr>
              <w:pStyle w:val="8"/>
              <w:numPr>
                <w:ilvl w:val="0"/>
                <w:numId w:val="1"/>
              </w:numPr>
              <w:spacing w:line="360" w:lineRule="auto"/>
              <w:ind w:firstLineChars="0"/>
              <w:rPr>
                <w:sz w:val="24"/>
                <w:szCs w:val="24"/>
              </w:rPr>
            </w:pPr>
            <w:r>
              <w:rPr>
                <w:rFonts w:hint="eastAsia" w:ascii="Times New Roman" w:hAnsi="Times New Roman"/>
                <w:color w:val="0D0D0D"/>
                <w:szCs w:val="21"/>
              </w:rPr>
              <w:t>▲</w:t>
            </w:r>
            <w:r>
              <w:rPr>
                <w:rFonts w:hint="eastAsia"/>
                <w:sz w:val="24"/>
                <w:szCs w:val="24"/>
              </w:rPr>
              <w:t>具备导联脱落功能，可提示导联脱落；</w:t>
            </w:r>
            <w:r>
              <w:rPr>
                <w:rFonts w:hint="eastAsia" w:ascii="宋体" w:hAnsi="宋体" w:cs="宋体"/>
                <w:color w:val="000000" w:themeColor="text1"/>
                <w:sz w:val="24"/>
                <w:szCs w:val="24"/>
              </w:rPr>
              <w:t>要求提供医疗器械注册证或其附件的复印件并圈出相应文字内容证明</w:t>
            </w:r>
            <w:r>
              <w:rPr>
                <w:rFonts w:hint="eastAsia"/>
                <w:sz w:val="24"/>
                <w:szCs w:val="24"/>
              </w:rPr>
              <w:t>；</w:t>
            </w:r>
            <w:r>
              <w:rPr>
                <w:sz w:val="24"/>
                <w:szCs w:val="24"/>
              </w:rPr>
              <w:t xml:space="preserve"> </w:t>
            </w:r>
          </w:p>
          <w:p>
            <w:pPr>
              <w:pStyle w:val="8"/>
              <w:numPr>
                <w:ilvl w:val="0"/>
                <w:numId w:val="1"/>
              </w:numPr>
              <w:spacing w:line="360" w:lineRule="auto"/>
              <w:ind w:firstLineChars="0"/>
              <w:rPr>
                <w:sz w:val="24"/>
                <w:szCs w:val="24"/>
              </w:rPr>
            </w:pPr>
            <w:r>
              <w:rPr>
                <w:rFonts w:hint="eastAsia" w:ascii="Times New Roman" w:hAnsi="Times New Roman"/>
                <w:color w:val="0D0D0D"/>
                <w:szCs w:val="21"/>
              </w:rPr>
              <w:t>▲</w:t>
            </w:r>
            <w:r>
              <w:rPr>
                <w:rFonts w:hint="eastAsia"/>
                <w:sz w:val="24"/>
                <w:szCs w:val="24"/>
              </w:rPr>
              <w:t>具备自动记录功能，自动记录菜单中包括：10秒、15秒、20秒、30秒、1分钟、3分钟、5分钟；</w:t>
            </w:r>
            <w:r>
              <w:rPr>
                <w:rFonts w:hint="eastAsia" w:ascii="宋体" w:hAnsi="宋体" w:cs="宋体"/>
                <w:color w:val="000000" w:themeColor="text1"/>
                <w:sz w:val="24"/>
                <w:szCs w:val="24"/>
              </w:rPr>
              <w:t>要求提供医疗器械注册证或其附件的复印件并圈出相应文字内容证明</w:t>
            </w:r>
            <w:r>
              <w:rPr>
                <w:rFonts w:hint="eastAsia"/>
                <w:sz w:val="24"/>
                <w:szCs w:val="24"/>
              </w:rPr>
              <w:t>；</w:t>
            </w:r>
            <w:r>
              <w:rPr>
                <w:sz w:val="24"/>
                <w:szCs w:val="24"/>
              </w:rPr>
              <w:t xml:space="preserve"> </w:t>
            </w:r>
          </w:p>
          <w:p>
            <w:pPr>
              <w:pStyle w:val="8"/>
              <w:numPr>
                <w:ilvl w:val="0"/>
                <w:numId w:val="1"/>
              </w:numPr>
              <w:spacing w:line="360" w:lineRule="auto"/>
              <w:ind w:firstLineChars="0"/>
              <w:rPr>
                <w:sz w:val="24"/>
                <w:szCs w:val="24"/>
              </w:rPr>
            </w:pPr>
            <w:r>
              <w:rPr>
                <w:rFonts w:hint="eastAsia" w:ascii="Times New Roman" w:hAnsi="Times New Roman"/>
                <w:color w:val="0D0D0D"/>
                <w:szCs w:val="21"/>
              </w:rPr>
              <w:t>▲</w:t>
            </w:r>
            <w:r>
              <w:rPr>
                <w:rFonts w:hint="eastAsia"/>
                <w:sz w:val="24"/>
                <w:szCs w:val="24"/>
              </w:rPr>
              <w:t>数据传输：数据可通过无线和有线两种方式完成数据上传，</w:t>
            </w:r>
            <w:r>
              <w:rPr>
                <w:rFonts w:hint="eastAsia" w:ascii="宋体" w:hAnsi="宋体" w:cs="宋体"/>
                <w:color w:val="000000" w:themeColor="text1"/>
                <w:sz w:val="24"/>
                <w:szCs w:val="24"/>
              </w:rPr>
              <w:t>要求提供医疗器械注册证或其附件的复印件并圈出相应文字内容证明</w:t>
            </w:r>
            <w:r>
              <w:rPr>
                <w:rFonts w:hint="eastAsia"/>
                <w:sz w:val="24"/>
                <w:szCs w:val="24"/>
              </w:rPr>
              <w:t>；</w:t>
            </w:r>
            <w:r>
              <w:rPr>
                <w:sz w:val="24"/>
                <w:szCs w:val="24"/>
              </w:rPr>
              <w:t xml:space="preserve"> </w:t>
            </w:r>
          </w:p>
          <w:p>
            <w:pPr>
              <w:pStyle w:val="8"/>
              <w:numPr>
                <w:ilvl w:val="0"/>
                <w:numId w:val="1"/>
              </w:numPr>
              <w:spacing w:line="360" w:lineRule="auto"/>
              <w:ind w:firstLineChars="0"/>
              <w:rPr>
                <w:sz w:val="24"/>
                <w:szCs w:val="24"/>
              </w:rPr>
            </w:pPr>
            <w:r>
              <w:rPr>
                <w:rFonts w:hint="eastAsia" w:ascii="Times New Roman" w:hAnsi="Times New Roman"/>
                <w:color w:val="0D0D0D"/>
                <w:szCs w:val="21"/>
              </w:rPr>
              <w:t>▲</w:t>
            </w:r>
            <w:r>
              <w:rPr>
                <w:rFonts w:hint="eastAsia"/>
                <w:sz w:val="24"/>
                <w:szCs w:val="24"/>
              </w:rPr>
              <w:t>数据接口：数据可通过无线网络或有限网络基于TCP/IP传输协议以XML、HL7、DICOM、EDF格式进行传输；</w:t>
            </w:r>
            <w:r>
              <w:rPr>
                <w:rFonts w:hint="eastAsia" w:ascii="宋体" w:hAnsi="宋体" w:cs="宋体"/>
                <w:color w:val="000000" w:themeColor="text1"/>
                <w:sz w:val="24"/>
                <w:szCs w:val="24"/>
              </w:rPr>
              <w:t>要求提供医疗器械注册证或其附件的复印件并圈出相应文字内容证明</w:t>
            </w:r>
            <w:r>
              <w:rPr>
                <w:rFonts w:hint="eastAsia"/>
                <w:sz w:val="24"/>
                <w:szCs w:val="24"/>
              </w:rPr>
              <w:t>；</w:t>
            </w:r>
          </w:p>
          <w:p>
            <w:pPr>
              <w:pStyle w:val="8"/>
              <w:numPr>
                <w:ilvl w:val="0"/>
                <w:numId w:val="1"/>
              </w:numPr>
              <w:spacing w:line="360" w:lineRule="auto"/>
              <w:ind w:firstLineChars="0"/>
              <w:rPr>
                <w:sz w:val="28"/>
                <w:szCs w:val="28"/>
              </w:rPr>
            </w:pPr>
            <w:r>
              <w:rPr>
                <w:rFonts w:hint="eastAsia" w:ascii="Times New Roman" w:hAnsi="Times New Roman"/>
                <w:color w:val="0D0D0D"/>
                <w:szCs w:val="21"/>
              </w:rPr>
              <w:t>▲</w:t>
            </w:r>
            <w:r>
              <w:rPr>
                <w:rFonts w:hint="eastAsia"/>
                <w:sz w:val="24"/>
                <w:szCs w:val="24"/>
              </w:rPr>
              <w:t>具备用户访问控制：系统可分为操作员、管理员两种角色：管理员主要负责功能设置、用户管理功能；操作员主要使用业务功能完成检查。系统登录有密码访问验证，没有授权的操作用户无法使用系统。并</w:t>
            </w:r>
            <w:r>
              <w:rPr>
                <w:rFonts w:hint="eastAsia" w:ascii="宋体" w:hAnsi="宋体" w:cs="宋体"/>
                <w:color w:val="000000" w:themeColor="text1"/>
                <w:sz w:val="24"/>
                <w:szCs w:val="24"/>
              </w:rPr>
              <w:t>要求提供医疗器械注册证或其附件的复印件并圈出相应文字内容证明</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628" w:type="dxa"/>
            <w:vAlign w:val="center"/>
          </w:tcPr>
          <w:p>
            <w:pPr>
              <w:jc w:val="center"/>
              <w:rPr>
                <w:sz w:val="28"/>
                <w:szCs w:val="28"/>
              </w:rPr>
            </w:pPr>
            <w:r>
              <w:rPr>
                <w:rFonts w:hint="eastAsia"/>
                <w:sz w:val="28"/>
                <w:szCs w:val="28"/>
              </w:rPr>
              <w:t>设备配置要求</w:t>
            </w:r>
          </w:p>
          <w:p>
            <w:pPr>
              <w:jc w:val="center"/>
              <w:rPr>
                <w:sz w:val="28"/>
                <w:szCs w:val="28"/>
              </w:rPr>
            </w:pPr>
            <w:r>
              <w:rPr>
                <w:rFonts w:hint="eastAsia"/>
                <w:sz w:val="28"/>
                <w:szCs w:val="28"/>
              </w:rPr>
              <w:t>（条目式）</w:t>
            </w:r>
          </w:p>
        </w:tc>
        <w:tc>
          <w:tcPr>
            <w:tcW w:w="6092" w:type="dxa"/>
            <w:gridSpan w:val="4"/>
          </w:tcPr>
          <w:p>
            <w:pPr>
              <w:pStyle w:val="8"/>
              <w:numPr>
                <w:ilvl w:val="0"/>
                <w:numId w:val="2"/>
              </w:numPr>
              <w:spacing w:line="288" w:lineRule="auto"/>
              <w:ind w:firstLineChars="0"/>
              <w:rPr>
                <w:sz w:val="24"/>
                <w:szCs w:val="24"/>
              </w:rPr>
            </w:pPr>
            <w:r>
              <w:rPr>
                <w:rFonts w:hint="eastAsia"/>
                <w:sz w:val="24"/>
                <w:szCs w:val="24"/>
              </w:rPr>
              <w:t>导联模式：Wilson体系;</w:t>
            </w:r>
          </w:p>
          <w:p>
            <w:pPr>
              <w:pStyle w:val="8"/>
              <w:numPr>
                <w:ilvl w:val="0"/>
                <w:numId w:val="2"/>
              </w:numPr>
              <w:spacing w:line="288" w:lineRule="auto"/>
              <w:ind w:firstLineChars="0"/>
              <w:rPr>
                <w:sz w:val="24"/>
                <w:szCs w:val="24"/>
              </w:rPr>
            </w:pPr>
            <w:r>
              <w:rPr>
                <w:rFonts w:hint="eastAsia"/>
                <w:sz w:val="24"/>
                <w:szCs w:val="24"/>
              </w:rPr>
              <w:t>输入电路：浮地输入、具有除颤保护电路;</w:t>
            </w:r>
          </w:p>
          <w:p>
            <w:pPr>
              <w:pStyle w:val="8"/>
              <w:numPr>
                <w:ilvl w:val="0"/>
                <w:numId w:val="2"/>
              </w:numPr>
              <w:spacing w:line="288" w:lineRule="auto"/>
              <w:ind w:firstLineChars="0"/>
              <w:rPr>
                <w:sz w:val="24"/>
                <w:szCs w:val="24"/>
              </w:rPr>
            </w:pPr>
            <w:r>
              <w:rPr>
                <w:rFonts w:hint="eastAsia"/>
                <w:sz w:val="24"/>
                <w:szCs w:val="24"/>
              </w:rPr>
              <w:t>采集方式：12导联同步采集;</w:t>
            </w:r>
          </w:p>
          <w:p>
            <w:pPr>
              <w:pStyle w:val="8"/>
              <w:numPr>
                <w:ilvl w:val="0"/>
                <w:numId w:val="2"/>
              </w:numPr>
              <w:spacing w:line="288" w:lineRule="auto"/>
              <w:ind w:firstLineChars="0"/>
              <w:rPr>
                <w:sz w:val="24"/>
                <w:szCs w:val="24"/>
              </w:rPr>
            </w:pPr>
            <w:r>
              <w:rPr>
                <w:rFonts w:hint="eastAsia"/>
                <w:sz w:val="24"/>
                <w:szCs w:val="24"/>
              </w:rPr>
              <w:t>灵敏度（增益）：5mm/mV、10mm/mV、20mm/mV,误差不超过±5%;</w:t>
            </w:r>
          </w:p>
          <w:p>
            <w:pPr>
              <w:pStyle w:val="8"/>
              <w:numPr>
                <w:ilvl w:val="0"/>
                <w:numId w:val="2"/>
              </w:numPr>
              <w:spacing w:line="288" w:lineRule="auto"/>
              <w:ind w:firstLineChars="0"/>
              <w:rPr>
                <w:sz w:val="24"/>
                <w:szCs w:val="24"/>
              </w:rPr>
            </w:pPr>
            <w:r>
              <w:rPr>
                <w:rFonts w:hint="eastAsia"/>
                <w:sz w:val="24"/>
                <w:szCs w:val="24"/>
              </w:rPr>
              <w:t>走纸速度：12.5mm／s、25mm/s、50mm/s，误差不超过±5%;</w:t>
            </w:r>
          </w:p>
          <w:p>
            <w:pPr>
              <w:pStyle w:val="8"/>
              <w:numPr>
                <w:ilvl w:val="0"/>
                <w:numId w:val="2"/>
              </w:numPr>
              <w:spacing w:line="288" w:lineRule="auto"/>
              <w:ind w:firstLineChars="0"/>
              <w:rPr>
                <w:sz w:val="24"/>
                <w:szCs w:val="24"/>
              </w:rPr>
            </w:pPr>
            <w:r>
              <w:rPr>
                <w:rFonts w:hint="eastAsia"/>
                <w:sz w:val="24"/>
                <w:szCs w:val="24"/>
              </w:rPr>
              <w:t>共模抑制比：≧100dB;</w:t>
            </w:r>
          </w:p>
          <w:p>
            <w:pPr>
              <w:pStyle w:val="8"/>
              <w:numPr>
                <w:ilvl w:val="0"/>
                <w:numId w:val="2"/>
              </w:numPr>
              <w:spacing w:line="288" w:lineRule="auto"/>
              <w:ind w:firstLineChars="0"/>
              <w:rPr>
                <w:sz w:val="24"/>
                <w:szCs w:val="24"/>
              </w:rPr>
            </w:pPr>
            <w:r>
              <w:rPr>
                <w:rFonts w:hint="eastAsia"/>
                <w:sz w:val="24"/>
                <w:szCs w:val="24"/>
              </w:rPr>
              <w:t>滤波：无、标准、增强、标准（低通150）；</w:t>
            </w:r>
          </w:p>
          <w:p>
            <w:pPr>
              <w:pStyle w:val="8"/>
              <w:numPr>
                <w:ilvl w:val="0"/>
                <w:numId w:val="2"/>
              </w:numPr>
              <w:spacing w:line="288" w:lineRule="auto"/>
              <w:ind w:firstLineChars="0"/>
              <w:rPr>
                <w:sz w:val="24"/>
                <w:szCs w:val="24"/>
              </w:rPr>
            </w:pPr>
            <w:r>
              <w:rPr>
                <w:rFonts w:hint="eastAsia"/>
                <w:sz w:val="24"/>
                <w:szCs w:val="24"/>
              </w:rPr>
              <w:t>显示屏：10.1寸电容式触摸彩色液晶屏，分辨率 1280x800像素 ；</w:t>
            </w:r>
          </w:p>
          <w:p>
            <w:pPr>
              <w:pStyle w:val="8"/>
              <w:numPr>
                <w:ilvl w:val="0"/>
                <w:numId w:val="2"/>
              </w:numPr>
              <w:spacing w:line="288" w:lineRule="auto"/>
              <w:ind w:firstLineChars="0"/>
              <w:rPr>
                <w:sz w:val="24"/>
                <w:szCs w:val="24"/>
              </w:rPr>
            </w:pPr>
            <w:r>
              <w:rPr>
                <w:rFonts w:hint="eastAsia"/>
                <w:sz w:val="24"/>
                <w:szCs w:val="24"/>
              </w:rPr>
              <w:t xml:space="preserve">显示方式：支持12导心电波形显示； </w:t>
            </w:r>
          </w:p>
          <w:p>
            <w:pPr>
              <w:pStyle w:val="8"/>
              <w:numPr>
                <w:ilvl w:val="0"/>
                <w:numId w:val="2"/>
              </w:numPr>
              <w:spacing w:line="288" w:lineRule="auto"/>
              <w:ind w:firstLineChars="0"/>
              <w:rPr>
                <w:sz w:val="24"/>
                <w:szCs w:val="24"/>
              </w:rPr>
            </w:pPr>
            <w:r>
              <w:rPr>
                <w:rFonts w:hint="eastAsia"/>
                <w:sz w:val="24"/>
                <w:szCs w:val="24"/>
              </w:rPr>
              <w:t>数据存储：内部存储&gt;10000份病例，支持外接SD卡，支持U盘；</w:t>
            </w:r>
          </w:p>
          <w:p>
            <w:pPr>
              <w:pStyle w:val="8"/>
              <w:numPr>
                <w:ilvl w:val="0"/>
                <w:numId w:val="2"/>
              </w:numPr>
              <w:spacing w:line="288" w:lineRule="auto"/>
              <w:ind w:firstLineChars="0"/>
              <w:rPr>
                <w:sz w:val="24"/>
                <w:szCs w:val="24"/>
              </w:rPr>
            </w:pPr>
            <w:r>
              <w:rPr>
                <w:rFonts w:hint="eastAsia"/>
                <w:sz w:val="24"/>
                <w:szCs w:val="24"/>
              </w:rPr>
              <w:t>系统语言：中文、英文；</w:t>
            </w:r>
          </w:p>
          <w:p>
            <w:pPr>
              <w:pStyle w:val="8"/>
              <w:numPr>
                <w:ilvl w:val="0"/>
                <w:numId w:val="2"/>
              </w:numPr>
              <w:spacing w:line="288" w:lineRule="auto"/>
              <w:ind w:firstLineChars="0"/>
              <w:rPr>
                <w:sz w:val="24"/>
                <w:szCs w:val="24"/>
              </w:rPr>
            </w:pPr>
            <w:r>
              <w:rPr>
                <w:rFonts w:hint="eastAsia"/>
                <w:sz w:val="24"/>
                <w:szCs w:val="24"/>
              </w:rPr>
              <w:t>具有导联脱落提示，可直观提示脱落导联，方便医生操作；</w:t>
            </w:r>
          </w:p>
          <w:p>
            <w:pPr>
              <w:pStyle w:val="8"/>
              <w:numPr>
                <w:ilvl w:val="0"/>
                <w:numId w:val="2"/>
              </w:numPr>
              <w:spacing w:line="288" w:lineRule="auto"/>
              <w:ind w:firstLineChars="0"/>
              <w:rPr>
                <w:sz w:val="24"/>
                <w:szCs w:val="24"/>
              </w:rPr>
            </w:pPr>
            <w:r>
              <w:rPr>
                <w:rFonts w:hint="eastAsia"/>
                <w:sz w:val="24"/>
                <w:szCs w:val="24"/>
              </w:rPr>
              <w:t>具有待机功能，可手动唤醒；</w:t>
            </w:r>
          </w:p>
          <w:p>
            <w:pPr>
              <w:pStyle w:val="8"/>
              <w:numPr>
                <w:ilvl w:val="0"/>
                <w:numId w:val="2"/>
              </w:numPr>
              <w:spacing w:line="288" w:lineRule="auto"/>
              <w:ind w:firstLineChars="0"/>
              <w:rPr>
                <w:sz w:val="24"/>
                <w:szCs w:val="24"/>
              </w:rPr>
            </w:pPr>
            <w:r>
              <w:rPr>
                <w:rFonts w:hint="eastAsia"/>
                <w:sz w:val="24"/>
                <w:szCs w:val="24"/>
              </w:rPr>
              <w:t>记录功能：热敏点阵打印；</w:t>
            </w:r>
          </w:p>
          <w:p>
            <w:pPr>
              <w:pStyle w:val="8"/>
              <w:numPr>
                <w:ilvl w:val="0"/>
                <w:numId w:val="2"/>
              </w:numPr>
              <w:spacing w:line="288" w:lineRule="auto"/>
              <w:ind w:firstLineChars="0"/>
              <w:rPr>
                <w:sz w:val="24"/>
                <w:szCs w:val="24"/>
              </w:rPr>
            </w:pPr>
            <w:r>
              <w:rPr>
                <w:rFonts w:hint="eastAsia"/>
                <w:sz w:val="24"/>
                <w:szCs w:val="24"/>
              </w:rPr>
              <w:t>记录纸规格：210mm卷纸；</w:t>
            </w:r>
          </w:p>
          <w:p>
            <w:pPr>
              <w:pStyle w:val="8"/>
              <w:numPr>
                <w:ilvl w:val="0"/>
                <w:numId w:val="2"/>
              </w:numPr>
              <w:spacing w:line="288" w:lineRule="auto"/>
              <w:ind w:firstLineChars="0"/>
              <w:rPr>
                <w:sz w:val="24"/>
                <w:szCs w:val="24"/>
              </w:rPr>
            </w:pPr>
            <w:r>
              <w:rPr>
                <w:rFonts w:hint="eastAsia"/>
                <w:sz w:val="24"/>
                <w:szCs w:val="24"/>
              </w:rPr>
              <w:t>记录模式：自动、手动；</w:t>
            </w:r>
          </w:p>
          <w:p>
            <w:pPr>
              <w:pStyle w:val="8"/>
              <w:numPr>
                <w:ilvl w:val="0"/>
                <w:numId w:val="2"/>
              </w:numPr>
              <w:spacing w:line="288" w:lineRule="auto"/>
              <w:ind w:firstLineChars="0"/>
              <w:rPr>
                <w:sz w:val="24"/>
                <w:szCs w:val="24"/>
              </w:rPr>
            </w:pPr>
            <w:r>
              <w:rPr>
                <w:rFonts w:hint="eastAsia"/>
                <w:sz w:val="24"/>
                <w:szCs w:val="24"/>
              </w:rPr>
              <w:t>屏幕显示内容：心电波形显示、心率、导联名称、走纸速度、增益、滤波器状态、系统时间、患者信息、电池电量。</w:t>
            </w:r>
          </w:p>
          <w:p>
            <w:pPr>
              <w:pStyle w:val="8"/>
              <w:numPr>
                <w:ilvl w:val="0"/>
                <w:numId w:val="2"/>
              </w:numPr>
              <w:spacing w:line="288" w:lineRule="auto"/>
              <w:ind w:firstLineChars="0"/>
              <w:rPr>
                <w:sz w:val="24"/>
                <w:szCs w:val="24"/>
              </w:rPr>
            </w:pPr>
            <w:r>
              <w:rPr>
                <w:rFonts w:hint="eastAsia"/>
                <w:sz w:val="24"/>
                <w:szCs w:val="24"/>
              </w:rPr>
              <w:t>时间偏移：98μs，幅度量化：0.04μV/LSB。</w:t>
            </w:r>
          </w:p>
          <w:p>
            <w:pPr>
              <w:pStyle w:val="8"/>
              <w:numPr>
                <w:ilvl w:val="0"/>
                <w:numId w:val="2"/>
              </w:numPr>
              <w:spacing w:line="288" w:lineRule="auto"/>
              <w:ind w:firstLineChars="0"/>
              <w:rPr>
                <w:sz w:val="24"/>
                <w:szCs w:val="24"/>
              </w:rPr>
            </w:pPr>
            <w:r>
              <w:rPr>
                <w:rFonts w:hint="eastAsia"/>
                <w:sz w:val="24"/>
                <w:szCs w:val="24"/>
              </w:rPr>
              <w:t>数据传输：WLAN功能  IEEE 802.11 a/b/g/n ；以太网 10M/100M Base-T端口全双工/半双工自适应；蓝牙4.0双模、3.0、2.1+EDR；</w:t>
            </w:r>
          </w:p>
          <w:p>
            <w:pPr>
              <w:pStyle w:val="8"/>
              <w:numPr>
                <w:ilvl w:val="0"/>
                <w:numId w:val="2"/>
              </w:numPr>
              <w:spacing w:line="288" w:lineRule="auto"/>
              <w:ind w:firstLineChars="0"/>
              <w:rPr>
                <w:sz w:val="24"/>
                <w:szCs w:val="24"/>
              </w:rPr>
            </w:pPr>
            <w:r>
              <w:rPr>
                <w:rFonts w:hint="eastAsia"/>
                <w:sz w:val="24"/>
                <w:szCs w:val="24"/>
              </w:rPr>
              <w:t>设备端口：1个USB接口（可存储数据、连接扫描枪）；1个SD卡插槽（可存储数据）；1个LAN网络接口；预留1个专用接口；预留1个HDMI专用接口；</w:t>
            </w:r>
          </w:p>
          <w:p>
            <w:pPr>
              <w:pStyle w:val="8"/>
              <w:ind w:left="510" w:firstLine="0" w:firstLineChars="0"/>
              <w:rPr>
                <w:sz w:val="28"/>
                <w:szCs w:val="28"/>
              </w:rPr>
            </w:pPr>
            <w:r>
              <w:rPr>
                <w:rFonts w:hint="eastAsia"/>
                <w:sz w:val="24"/>
                <w:szCs w:val="24"/>
              </w:rPr>
              <w:t>可充电锂电池：DC 22.2V，电池容量不小于2.6AH；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28" w:type="dxa"/>
            <w:vAlign w:val="center"/>
          </w:tcPr>
          <w:p>
            <w:pPr>
              <w:jc w:val="center"/>
              <w:rPr>
                <w:sz w:val="28"/>
                <w:szCs w:val="28"/>
              </w:rPr>
            </w:pPr>
            <w:r>
              <w:rPr>
                <w:rFonts w:hint="eastAsia"/>
                <w:sz w:val="28"/>
                <w:szCs w:val="28"/>
              </w:rPr>
              <w:t>培训要求</w:t>
            </w:r>
          </w:p>
        </w:tc>
        <w:tc>
          <w:tcPr>
            <w:tcW w:w="6092" w:type="dxa"/>
            <w:gridSpan w:val="4"/>
          </w:tcPr>
          <w:p>
            <w:pPr>
              <w:rPr>
                <w:sz w:val="28"/>
                <w:szCs w:val="28"/>
              </w:rPr>
            </w:pPr>
            <w:r>
              <w:rPr>
                <w:rFonts w:hint="eastAsia"/>
                <w:sz w:val="24"/>
              </w:rPr>
              <w:t>每季度不低于3次的科室现场培训。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2628" w:type="dxa"/>
            <w:vAlign w:val="center"/>
          </w:tcPr>
          <w:p>
            <w:pPr>
              <w:jc w:val="center"/>
              <w:rPr>
                <w:sz w:val="28"/>
                <w:szCs w:val="28"/>
              </w:rPr>
            </w:pPr>
            <w:r>
              <w:rPr>
                <w:rFonts w:hint="eastAsia"/>
                <w:sz w:val="28"/>
                <w:szCs w:val="28"/>
              </w:rPr>
              <w:t>其它要求</w:t>
            </w:r>
          </w:p>
        </w:tc>
        <w:tc>
          <w:tcPr>
            <w:tcW w:w="6092" w:type="dxa"/>
            <w:gridSpan w:val="4"/>
          </w:tcPr>
          <w:p>
            <w:pPr>
              <w:pStyle w:val="8"/>
              <w:numPr>
                <w:ilvl w:val="0"/>
                <w:numId w:val="3"/>
              </w:numPr>
              <w:spacing w:line="288" w:lineRule="auto"/>
              <w:ind w:firstLineChars="0"/>
              <w:rPr>
                <w:sz w:val="24"/>
              </w:rPr>
            </w:pPr>
            <w:r>
              <w:rPr>
                <w:rFonts w:hint="eastAsia" w:ascii="宋体" w:hAnsi="宋体" w:eastAsia="宋体" w:cs="宋体"/>
                <w:color w:val="000000" w:themeColor="text1"/>
                <w:sz w:val="24"/>
                <w:szCs w:val="24"/>
              </w:rPr>
              <w:t>★</w:t>
            </w:r>
            <w:r>
              <w:rPr>
                <w:rFonts w:hint="eastAsia"/>
                <w:sz w:val="24"/>
              </w:rPr>
              <w:t>数字心电图机需能实现远程传输到华西本院心电诊断中心远程会诊，需保证心电设备采集的原始心电数据上传到华西本院心电网络系统中作远程会诊，所涉及的接口费用由成交人自行承担。</w:t>
            </w:r>
          </w:p>
          <w:p>
            <w:pPr>
              <w:pStyle w:val="8"/>
              <w:numPr>
                <w:ilvl w:val="0"/>
                <w:numId w:val="3"/>
              </w:numPr>
              <w:spacing w:line="288" w:lineRule="auto"/>
              <w:ind w:firstLineChars="0"/>
              <w:rPr>
                <w:sz w:val="28"/>
                <w:szCs w:val="28"/>
              </w:rPr>
            </w:pPr>
            <w:r>
              <w:rPr>
                <w:rFonts w:hint="eastAsia" w:ascii="宋体" w:hAnsi="宋体" w:eastAsia="宋体" w:cs="宋体"/>
                <w:color w:val="000000" w:themeColor="text1"/>
                <w:sz w:val="24"/>
                <w:szCs w:val="24"/>
              </w:rPr>
              <w:t>★</w:t>
            </w:r>
            <w:r>
              <w:rPr>
                <w:rFonts w:hint="eastAsia"/>
                <w:sz w:val="24"/>
              </w:rPr>
              <w:t>为保证数字心电图机床旁采集便携性，数字心电图机上传至本院心电网络时，无需通过外接电脑平板或跳板机等方式可直接上传原始心电数据至本院心电网络中。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jc w:val="center"/>
              <w:rPr>
                <w:sz w:val="28"/>
                <w:szCs w:val="28"/>
              </w:rPr>
            </w:pPr>
            <w:r>
              <w:rPr>
                <w:rFonts w:hint="eastAsia"/>
                <w:sz w:val="28"/>
                <w:szCs w:val="28"/>
              </w:rPr>
              <w:t>科室管理小组签名</w:t>
            </w:r>
          </w:p>
          <w:p>
            <w:pPr>
              <w:jc w:val="center"/>
              <w:rPr>
                <w:sz w:val="28"/>
                <w:szCs w:val="28"/>
              </w:rPr>
            </w:pPr>
            <w:r>
              <w:rPr>
                <w:rFonts w:hint="eastAsia"/>
                <w:sz w:val="28"/>
                <w:szCs w:val="28"/>
              </w:rPr>
              <w:t>（</w:t>
            </w:r>
            <w:r>
              <w:rPr>
                <w:rFonts w:hint="eastAsia"/>
                <w:sz w:val="24"/>
                <w:szCs w:val="28"/>
              </w:rPr>
              <w:t>三人或三人以上，必须包含科室负责人）</w:t>
            </w:r>
          </w:p>
        </w:tc>
        <w:tc>
          <w:tcPr>
            <w:tcW w:w="6092" w:type="dxa"/>
            <w:gridSpan w:val="4"/>
          </w:tcPr>
          <w:p>
            <w:pPr>
              <w:rPr>
                <w:sz w:val="28"/>
                <w:szCs w:val="28"/>
              </w:rPr>
            </w:pPr>
          </w:p>
        </w:tc>
      </w:tr>
    </w:tbl>
    <w:p>
      <w:pPr>
        <w:ind w:firstLine="6160" w:firstLineChars="2200"/>
        <w:rPr>
          <w:sz w:val="28"/>
          <w:szCs w:val="28"/>
        </w:rPr>
      </w:pPr>
      <w:r>
        <w:rPr>
          <w:rFonts w:hint="eastAsia"/>
          <w:sz w:val="28"/>
          <w:szCs w:val="28"/>
        </w:rPr>
        <w:t>年  月  日</w:t>
      </w: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D550E"/>
    <w:multiLevelType w:val="multilevel"/>
    <w:tmpl w:val="50AD550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EE1B3B"/>
    <w:multiLevelType w:val="multilevel"/>
    <w:tmpl w:val="53EE1B3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2D1808"/>
    <w:multiLevelType w:val="multilevel"/>
    <w:tmpl w:val="622D1808"/>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0A9B"/>
    <w:rsid w:val="00003BC2"/>
    <w:rsid w:val="00047A48"/>
    <w:rsid w:val="001600C5"/>
    <w:rsid w:val="00164EB4"/>
    <w:rsid w:val="00183C56"/>
    <w:rsid w:val="00190849"/>
    <w:rsid w:val="00283AF2"/>
    <w:rsid w:val="002D1716"/>
    <w:rsid w:val="002F0F77"/>
    <w:rsid w:val="003925AD"/>
    <w:rsid w:val="00635A9A"/>
    <w:rsid w:val="0068619E"/>
    <w:rsid w:val="0069146C"/>
    <w:rsid w:val="006A1B03"/>
    <w:rsid w:val="0072549C"/>
    <w:rsid w:val="00725C30"/>
    <w:rsid w:val="00741C72"/>
    <w:rsid w:val="00773029"/>
    <w:rsid w:val="007B593D"/>
    <w:rsid w:val="008037EE"/>
    <w:rsid w:val="00841602"/>
    <w:rsid w:val="00871DAD"/>
    <w:rsid w:val="009407B6"/>
    <w:rsid w:val="0098594D"/>
    <w:rsid w:val="009A2030"/>
    <w:rsid w:val="00A21AB7"/>
    <w:rsid w:val="00A71FFF"/>
    <w:rsid w:val="00AA54FE"/>
    <w:rsid w:val="00B10A9B"/>
    <w:rsid w:val="00B9161C"/>
    <w:rsid w:val="00BC7BC6"/>
    <w:rsid w:val="00D07CCD"/>
    <w:rsid w:val="00D44C08"/>
    <w:rsid w:val="00DA532A"/>
    <w:rsid w:val="00DF4AB8"/>
    <w:rsid w:val="00E14136"/>
    <w:rsid w:val="00E169A6"/>
    <w:rsid w:val="00E3193A"/>
    <w:rsid w:val="00E9050D"/>
    <w:rsid w:val="00EF2025"/>
    <w:rsid w:val="00F30749"/>
    <w:rsid w:val="00FB6D10"/>
    <w:rsid w:val="01CE07D5"/>
    <w:rsid w:val="02E2780A"/>
    <w:rsid w:val="064A5838"/>
    <w:rsid w:val="06B73228"/>
    <w:rsid w:val="0AA75E9E"/>
    <w:rsid w:val="0C226086"/>
    <w:rsid w:val="0F0D49B5"/>
    <w:rsid w:val="0FF40C72"/>
    <w:rsid w:val="15033780"/>
    <w:rsid w:val="1DB72F93"/>
    <w:rsid w:val="1EA83542"/>
    <w:rsid w:val="2AA7590B"/>
    <w:rsid w:val="31B10AD0"/>
    <w:rsid w:val="34A41841"/>
    <w:rsid w:val="409C05FD"/>
    <w:rsid w:val="473D4B36"/>
    <w:rsid w:val="4BBD7750"/>
    <w:rsid w:val="4EE9660B"/>
    <w:rsid w:val="50086984"/>
    <w:rsid w:val="5EBA3564"/>
    <w:rsid w:val="6401335D"/>
    <w:rsid w:val="6B132064"/>
    <w:rsid w:val="73BE76E2"/>
    <w:rsid w:val="73C34CD7"/>
    <w:rsid w:val="76602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1374</Words>
  <Characters>1543</Characters>
  <Lines>11</Lines>
  <Paragraphs>3</Paragraphs>
  <TotalTime>16</TotalTime>
  <ScaleCrop>false</ScaleCrop>
  <LinksUpToDate>false</LinksUpToDate>
  <CharactersWithSpaces>1561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2018-01-24T08:10:00Z</dcterms:created>
  <dc:creator>ch</dc:creator>
  <cp:lastModifiedBy>毛六</cp:lastModifiedBy>
  <cp:lastPrinted>2013-10-12T01:54:00Z</cp:lastPrinted>
  <dcterms:modified xsi:type="dcterms:W3CDTF">2022-04-24T07:50:58Z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E2B1A71831AE483BAF07C25C471D84E2</vt:lpwstr>
  </property>
  <property fmtid="{D5CDD505-2E9C-101B-9397-08002B2CF9AE}" pid="4" name="commondata">
    <vt:lpwstr>eyJoZGlkIjoiYmY2MmFmYWY4NDZkYjQzYWMxYTNhMGE4OGRlN2ZlMWUifQ==</vt:lpwstr>
  </property>
</Properties>
</file>