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CF0FB2">
      <w:pPr>
        <w:widowControl/>
        <w:shd w:val="clear" w:color="auto" w:fill="FFFFFF"/>
        <w:spacing w:line="360" w:lineRule="auto"/>
        <w:jc w:val="center"/>
        <w:outlineLvl w:val="4"/>
        <w:rPr>
          <w:rFonts w:hint="eastAsia" w:ascii="仿宋_GB2312" w:hAnsi="微软雅黑" w:eastAsia="仿宋_GB2312" w:cs="宋体"/>
          <w:color w:val="666666"/>
          <w:kern w:val="0"/>
          <w:sz w:val="28"/>
          <w:szCs w:val="28"/>
        </w:rPr>
      </w:pPr>
      <w:r>
        <w:rPr>
          <w:rFonts w:hint="eastAsia" w:ascii="方正小标宋简体" w:hAnsi="微软雅黑" w:eastAsia="方正小标宋简体" w:cs="宋体"/>
          <w:b/>
          <w:bCs/>
          <w:kern w:val="0"/>
          <w:sz w:val="44"/>
          <w:szCs w:val="44"/>
        </w:rPr>
        <w:t>肝脏外科进修招生简章</w:t>
      </w:r>
    </w:p>
    <w:p w14:paraId="4947784F">
      <w:pPr>
        <w:pStyle w:val="13"/>
        <w:widowControl/>
        <w:numPr>
          <w:ilvl w:val="0"/>
          <w:numId w:val="1"/>
        </w:numPr>
        <w:shd w:val="clear" w:color="auto" w:fill="FFFFFF"/>
        <w:spacing w:line="360" w:lineRule="auto"/>
        <w:ind w:firstLineChars="0"/>
        <w:jc w:val="left"/>
        <w:rPr>
          <w:rFonts w:hint="eastAsia" w:ascii="仿宋_GB2312" w:eastAsia="仿宋_GB2312" w:cs="宋体" w:hAnsiTheme="minorEastAsia"/>
          <w:b/>
          <w:color w:val="333333"/>
          <w:kern w:val="0"/>
          <w:sz w:val="28"/>
          <w:szCs w:val="28"/>
        </w:rPr>
      </w:pPr>
      <w:r>
        <w:rPr>
          <w:rFonts w:hint="eastAsia" w:ascii="仿宋_GB2312" w:eastAsia="仿宋_GB2312" w:cs="宋体" w:hAnsiTheme="minorEastAsia"/>
          <w:b/>
          <w:color w:val="333333"/>
          <w:kern w:val="0"/>
          <w:sz w:val="28"/>
          <w:szCs w:val="28"/>
        </w:rPr>
        <w:t>科室简介</w:t>
      </w:r>
    </w:p>
    <w:p w14:paraId="1DB7D257">
      <w:pPr>
        <w:widowControl/>
        <w:shd w:val="clear" w:color="auto" w:fill="FFFFFF"/>
        <w:spacing w:line="360" w:lineRule="auto"/>
        <w:ind w:firstLine="560" w:firstLineChars="200"/>
        <w:jc w:val="left"/>
        <w:rPr>
          <w:rFonts w:hint="eastAsia" w:ascii="仿宋_GB2312" w:eastAsia="仿宋_GB2312" w:cs="宋体" w:hAnsiTheme="minorEastAsia"/>
          <w:color w:val="333333"/>
          <w:kern w:val="0"/>
          <w:sz w:val="28"/>
          <w:szCs w:val="28"/>
          <w:lang w:val="en-US" w:eastAsia="zh-CN" w:bidi="ar-SA"/>
        </w:rPr>
      </w:pPr>
      <w:r>
        <w:rPr>
          <w:rFonts w:hint="eastAsia" w:ascii="仿宋_GB2312" w:eastAsia="仿宋_GB2312" w:cs="宋体" w:hAnsiTheme="minorEastAsia"/>
          <w:color w:val="333333"/>
          <w:kern w:val="0"/>
          <w:sz w:val="28"/>
          <w:szCs w:val="28"/>
          <w:lang w:val="en-US" w:eastAsia="zh-CN" w:bidi="ar-SA"/>
        </w:rPr>
        <w:t>四川大学华西医院肝脏外科是国家重点学科、卫健委临床重点专科、教育部重点学科、国家“211工程”建设学科、英国爱丁堡皇家外科学院和香港外科医学院认证的普外专科医师培训基地、西部肝癌诊治中心。以解决复杂、疑难重症肝胆疾病能力强而著称。科室编制床位102张（含天府院区30张）；科室共有教授13人、博士生导师10人，副教授10人。拥有省级以上学术称号专家9人，博士学位31人。科室有5位教授先后在全国各类腔镜比赛中获得一、二等奖。每年有多批来自国内大型医院的医师来科室做短期的参访交流。</w:t>
      </w:r>
    </w:p>
    <w:p w14:paraId="2027E9A4">
      <w:pPr>
        <w:widowControl/>
        <w:numPr>
          <w:ilvl w:val="0"/>
          <w:numId w:val="1"/>
        </w:numPr>
        <w:shd w:val="clear" w:color="auto" w:fill="FFFFFF"/>
        <w:spacing w:line="360" w:lineRule="auto"/>
        <w:ind w:left="450" w:leftChars="0" w:hanging="450" w:firstLineChars="0"/>
        <w:jc w:val="left"/>
        <w:rPr>
          <w:rFonts w:hint="eastAsia" w:ascii="仿宋_GB2312" w:eastAsia="仿宋_GB2312" w:cs="宋体" w:hAnsiTheme="minorEastAsia"/>
          <w:b/>
          <w:color w:val="333333"/>
          <w:kern w:val="0"/>
          <w:sz w:val="28"/>
          <w:szCs w:val="28"/>
          <w:lang w:val="en-US" w:eastAsia="zh-CN" w:bidi="ar-SA"/>
        </w:rPr>
      </w:pPr>
      <w:r>
        <w:rPr>
          <w:rFonts w:hint="eastAsia" w:ascii="仿宋_GB2312" w:eastAsia="仿宋_GB2312" w:cs="宋体" w:hAnsiTheme="minorEastAsia"/>
          <w:b/>
          <w:color w:val="333333"/>
          <w:kern w:val="0"/>
          <w:sz w:val="28"/>
          <w:szCs w:val="28"/>
          <w:lang w:val="en-US" w:eastAsia="zh-CN" w:bidi="ar-SA"/>
        </w:rPr>
        <w:t>师资力量</w:t>
      </w:r>
    </w:p>
    <w:p w14:paraId="1BBE1E89">
      <w:pPr>
        <w:widowControl/>
        <w:shd w:val="clear" w:color="auto" w:fill="FFFFFF"/>
        <w:spacing w:line="360" w:lineRule="auto"/>
        <w:ind w:firstLine="560" w:firstLineChars="200"/>
        <w:jc w:val="left"/>
        <w:rPr>
          <w:rFonts w:hint="eastAsia" w:ascii="仿宋_GB2312" w:eastAsia="仿宋_GB2312" w:cs="宋体" w:hAnsiTheme="minorEastAsia"/>
          <w:color w:val="333333"/>
          <w:kern w:val="0"/>
          <w:sz w:val="28"/>
          <w:szCs w:val="28"/>
          <w:lang w:val="en-US" w:eastAsia="zh-CN" w:bidi="ar-SA"/>
        </w:rPr>
      </w:pPr>
      <w:r>
        <w:rPr>
          <w:rFonts w:hint="eastAsia" w:ascii="仿宋_GB2312" w:eastAsia="仿宋_GB2312" w:cs="宋体" w:hAnsiTheme="minorEastAsia"/>
          <w:color w:val="333333"/>
          <w:kern w:val="0"/>
          <w:sz w:val="28"/>
          <w:szCs w:val="28"/>
          <w:lang w:val="en-US" w:eastAsia="zh-CN" w:bidi="ar-SA"/>
        </w:rPr>
        <w:t>科室主任：王文涛教授 科室书记：黄纪伟教授 科室副主任：魏永刚教授</w:t>
      </w:r>
    </w:p>
    <w:p w14:paraId="3B755220">
      <w:pPr>
        <w:widowControl/>
        <w:shd w:val="clear" w:color="auto" w:fill="FFFFFF"/>
        <w:spacing w:line="360" w:lineRule="auto"/>
        <w:ind w:firstLine="560" w:firstLineChars="200"/>
        <w:jc w:val="left"/>
        <w:rPr>
          <w:rFonts w:hint="eastAsia" w:ascii="仿宋_GB2312" w:eastAsia="仿宋_GB2312" w:cs="宋体" w:hAnsiTheme="minorEastAsia"/>
          <w:color w:val="333333"/>
          <w:kern w:val="0"/>
          <w:sz w:val="28"/>
          <w:szCs w:val="28"/>
          <w:lang w:val="en-US" w:eastAsia="zh-CN" w:bidi="ar-SA"/>
        </w:rPr>
      </w:pPr>
      <w:r>
        <w:rPr>
          <w:rFonts w:hint="eastAsia" w:ascii="仿宋_GB2312" w:eastAsia="仿宋_GB2312" w:cs="宋体" w:hAnsiTheme="minorEastAsia"/>
          <w:color w:val="333333"/>
          <w:kern w:val="0"/>
          <w:sz w:val="28"/>
          <w:szCs w:val="28"/>
          <w:lang w:val="en-US" w:eastAsia="zh-CN" w:bidi="ar-SA"/>
        </w:rPr>
        <w:t>科室带教老师：曾勇、王文涛</w:t>
      </w:r>
      <w:r>
        <w:rPr>
          <w:rFonts w:hint="default" w:ascii="仿宋_GB2312" w:eastAsia="仿宋_GB2312" w:cs="宋体" w:hAnsiTheme="minorEastAsia"/>
          <w:color w:val="333333"/>
          <w:kern w:val="0"/>
          <w:sz w:val="28"/>
          <w:szCs w:val="28"/>
          <w:lang w:val="en-US" w:eastAsia="zh-CN" w:bidi="ar-SA"/>
        </w:rPr>
        <w:t>、李波、文天夫、徐明清、陈哲宇、卢武胜、黄纪伟、魏永刚、蒋利、冯曦、刘非、李川、陈克霏、张鸣、李嘉鑫、廖明恒、周锦、彭伟、沈舒、张晓赟</w:t>
      </w:r>
      <w:r>
        <w:rPr>
          <w:rFonts w:hint="eastAsia" w:ascii="仿宋_GB2312" w:eastAsia="仿宋_GB2312" w:cs="宋体" w:hAnsiTheme="minorEastAsia"/>
          <w:color w:val="333333"/>
          <w:kern w:val="0"/>
          <w:sz w:val="28"/>
          <w:szCs w:val="28"/>
          <w:lang w:val="en-US" w:eastAsia="zh-CN" w:bidi="ar-SA"/>
        </w:rPr>
        <w:t>等。</w:t>
      </w:r>
    </w:p>
    <w:p w14:paraId="37D4AA51">
      <w:pPr>
        <w:widowControl/>
        <w:numPr>
          <w:ilvl w:val="0"/>
          <w:numId w:val="1"/>
        </w:numPr>
        <w:shd w:val="clear" w:color="auto" w:fill="FFFFFF"/>
        <w:spacing w:line="360" w:lineRule="auto"/>
        <w:ind w:left="450" w:leftChars="0" w:hanging="450" w:firstLineChars="0"/>
        <w:jc w:val="left"/>
        <w:rPr>
          <w:rFonts w:hint="default" w:ascii="仿宋_GB2312" w:eastAsia="仿宋_GB2312" w:cs="宋体" w:hAnsiTheme="minorEastAsia"/>
          <w:b/>
          <w:color w:val="333333"/>
          <w:kern w:val="0"/>
          <w:sz w:val="28"/>
          <w:szCs w:val="28"/>
          <w:lang w:val="en-US" w:eastAsia="zh-CN" w:bidi="ar-SA"/>
        </w:rPr>
      </w:pPr>
      <w:r>
        <w:rPr>
          <w:rFonts w:hint="default" w:ascii="仿宋_GB2312" w:eastAsia="仿宋_GB2312" w:cs="宋体" w:hAnsiTheme="minorEastAsia"/>
          <w:b/>
          <w:color w:val="333333"/>
          <w:kern w:val="0"/>
          <w:sz w:val="28"/>
          <w:szCs w:val="28"/>
          <w:lang w:val="en-US" w:eastAsia="zh-CN" w:bidi="ar-SA"/>
        </w:rPr>
        <w:t>进修预期目标</w:t>
      </w:r>
    </w:p>
    <w:p w14:paraId="13CC800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left="0" w:right="0" w:firstLine="420"/>
        <w:jc w:val="left"/>
        <w:rPr>
          <w:rFonts w:hint="eastAsia" w:ascii="仿宋_GB2312" w:eastAsia="仿宋_GB2312" w:cs="宋体" w:hAnsiTheme="minorEastAsia"/>
          <w:color w:val="333333"/>
          <w:kern w:val="0"/>
          <w:sz w:val="28"/>
          <w:szCs w:val="28"/>
          <w:lang w:val="en-US" w:eastAsia="zh-CN" w:bidi="ar-SA"/>
        </w:rPr>
      </w:pPr>
      <w:r>
        <w:rPr>
          <w:rFonts w:hint="eastAsia" w:ascii="仿宋_GB2312" w:eastAsia="仿宋_GB2312" w:cs="宋体" w:hAnsiTheme="minorEastAsia"/>
          <w:color w:val="333333"/>
          <w:kern w:val="0"/>
          <w:sz w:val="28"/>
          <w:szCs w:val="28"/>
          <w:lang w:val="en-US" w:eastAsia="zh-CN" w:bidi="ar-SA"/>
        </w:rPr>
        <w:t>1 .提升掌握肝胆胰外科常见疾病的诊疗规范的理解，进一步提升术前阅片能力，综合诊疗策略能力提高、复杂疑难疾病处理，了解最新的临床指南及最新进展，掌握腔镜及临床综合操作能力提高。</w:t>
      </w:r>
    </w:p>
    <w:p w14:paraId="0FE3DC2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left="0" w:right="0" w:firstLine="420"/>
        <w:jc w:val="left"/>
        <w:rPr>
          <w:rFonts w:hint="default" w:ascii="仿宋_GB2312" w:eastAsia="仿宋_GB2312" w:cs="宋体" w:hAnsiTheme="minorEastAsia"/>
          <w:color w:val="333333"/>
          <w:kern w:val="0"/>
          <w:sz w:val="28"/>
          <w:szCs w:val="28"/>
          <w:lang w:val="en-US" w:eastAsia="zh-CN" w:bidi="ar-SA"/>
        </w:rPr>
      </w:pPr>
      <w:r>
        <w:rPr>
          <w:rFonts w:hint="default" w:ascii="仿宋_GB2312" w:eastAsia="仿宋_GB2312" w:cs="宋体" w:hAnsiTheme="minorEastAsia"/>
          <w:color w:val="333333"/>
          <w:kern w:val="0"/>
          <w:sz w:val="28"/>
          <w:szCs w:val="28"/>
          <w:lang w:val="en-US" w:eastAsia="zh-CN" w:bidi="ar-SA"/>
        </w:rPr>
        <w:t>2. 熟练掌握肝胆胰疾病全称管理的诊治模式，参与相关MDT多学科会诊。</w:t>
      </w:r>
    </w:p>
    <w:p w14:paraId="4F2D394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left="0" w:right="0" w:firstLine="420"/>
        <w:jc w:val="left"/>
        <w:rPr>
          <w:rFonts w:hint="default" w:ascii="仿宋_GB2312" w:eastAsia="仿宋_GB2312" w:cs="宋体" w:hAnsiTheme="minorEastAsia"/>
          <w:color w:val="333333"/>
          <w:kern w:val="0"/>
          <w:sz w:val="28"/>
          <w:szCs w:val="28"/>
          <w:lang w:val="en-US" w:eastAsia="zh-CN" w:bidi="ar-SA"/>
        </w:rPr>
      </w:pPr>
      <w:r>
        <w:rPr>
          <w:rFonts w:hint="default" w:ascii="仿宋_GB2312" w:eastAsia="仿宋_GB2312" w:cs="宋体" w:hAnsiTheme="minorEastAsia"/>
          <w:color w:val="333333"/>
          <w:kern w:val="0"/>
          <w:sz w:val="28"/>
          <w:szCs w:val="28"/>
          <w:lang w:val="en-US" w:eastAsia="zh-CN" w:bidi="ar-SA"/>
        </w:rPr>
        <w:t>3 .学习现代大型医院综合管理和科室高效运行管理经验。</w:t>
      </w:r>
    </w:p>
    <w:p w14:paraId="469760A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left="0" w:right="0" w:firstLine="420"/>
        <w:jc w:val="left"/>
        <w:rPr>
          <w:rFonts w:hint="default" w:ascii="仿宋_GB2312" w:eastAsia="仿宋_GB2312" w:cs="宋体" w:hAnsiTheme="minorEastAsia"/>
          <w:color w:val="333333"/>
          <w:kern w:val="0"/>
          <w:sz w:val="28"/>
          <w:szCs w:val="28"/>
          <w:lang w:val="en-US" w:eastAsia="zh-CN" w:bidi="ar-SA"/>
        </w:rPr>
      </w:pPr>
      <w:r>
        <w:rPr>
          <w:rFonts w:hint="default" w:ascii="仿宋_GB2312" w:eastAsia="仿宋_GB2312" w:cs="宋体" w:hAnsiTheme="minorEastAsia"/>
          <w:color w:val="333333"/>
          <w:kern w:val="0"/>
          <w:sz w:val="28"/>
          <w:szCs w:val="28"/>
          <w:lang w:val="en-US" w:eastAsia="zh-CN" w:bidi="ar-SA"/>
        </w:rPr>
        <w:t>4 .基本掌握或者提升肝胆胰疾病微创诊疗技术，如腔镜肝胆胰手术、术中彩超检查及穿刺、肝癌相关介入技术</w:t>
      </w:r>
      <w:r>
        <w:rPr>
          <w:rFonts w:hint="eastAsia" w:ascii="仿宋_GB2312" w:eastAsia="仿宋_GB2312" w:cs="宋体" w:hAnsiTheme="minorEastAsia"/>
          <w:color w:val="333333"/>
          <w:kern w:val="0"/>
          <w:sz w:val="28"/>
          <w:szCs w:val="28"/>
          <w:lang w:val="en-US" w:eastAsia="zh-CN" w:bidi="ar-SA"/>
        </w:rPr>
        <w:t>。</w:t>
      </w:r>
    </w:p>
    <w:p w14:paraId="49777B6A">
      <w:pPr>
        <w:pStyle w:val="5"/>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left="0" w:right="0" w:firstLine="420"/>
        <w:jc w:val="left"/>
        <w:rPr>
          <w:rFonts w:hint="eastAsia" w:ascii="仿宋_GB2312" w:eastAsia="仿宋_GB2312" w:cs="宋体" w:hAnsiTheme="minorEastAsia"/>
          <w:color w:val="333333"/>
          <w:kern w:val="0"/>
          <w:sz w:val="28"/>
          <w:szCs w:val="28"/>
          <w:lang w:val="en-US" w:eastAsia="zh-CN" w:bidi="ar-SA"/>
        </w:rPr>
      </w:pPr>
      <w:r>
        <w:rPr>
          <w:rFonts w:hint="default" w:ascii="仿宋_GB2312" w:eastAsia="仿宋_GB2312" w:cs="宋体" w:hAnsiTheme="minorEastAsia"/>
          <w:color w:val="333333"/>
          <w:kern w:val="0"/>
          <w:sz w:val="28"/>
          <w:szCs w:val="28"/>
          <w:lang w:val="en-US" w:eastAsia="zh-CN" w:bidi="ar-SA"/>
        </w:rPr>
        <w:t>护理人员提升综合复杂病人的围手术期管理和护理能力</w:t>
      </w:r>
      <w:r>
        <w:rPr>
          <w:rFonts w:hint="eastAsia" w:ascii="仿宋_GB2312" w:eastAsia="仿宋_GB2312" w:cs="宋体" w:hAnsiTheme="minorEastAsia"/>
          <w:color w:val="333333"/>
          <w:kern w:val="0"/>
          <w:sz w:val="28"/>
          <w:szCs w:val="28"/>
          <w:lang w:val="en-US" w:eastAsia="zh-CN" w:bidi="ar-SA"/>
        </w:rPr>
        <w:t>。</w:t>
      </w:r>
    </w:p>
    <w:p w14:paraId="4ECE0CAF">
      <w:pPr>
        <w:pStyle w:val="5"/>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left="450" w:leftChars="0" w:right="0" w:rightChars="0" w:hanging="450" w:firstLineChars="0"/>
        <w:jc w:val="left"/>
        <w:rPr>
          <w:rFonts w:hint="default" w:ascii="仿宋_GB2312" w:eastAsia="仿宋_GB2312" w:cs="宋体" w:hAnsiTheme="minorEastAsia"/>
          <w:b/>
          <w:color w:val="333333"/>
          <w:kern w:val="0"/>
          <w:sz w:val="28"/>
          <w:szCs w:val="28"/>
          <w:lang w:val="en-US" w:eastAsia="zh-CN" w:bidi="ar-SA"/>
        </w:rPr>
      </w:pPr>
      <w:r>
        <w:rPr>
          <w:rFonts w:hint="default" w:ascii="仿宋_GB2312" w:eastAsia="仿宋_GB2312" w:cs="宋体" w:hAnsiTheme="minorEastAsia"/>
          <w:b/>
          <w:color w:val="333333"/>
          <w:kern w:val="0"/>
          <w:sz w:val="28"/>
          <w:szCs w:val="28"/>
          <w:lang w:val="en-US" w:eastAsia="zh-CN" w:bidi="ar-SA"/>
        </w:rPr>
        <w:t>临床技术专业特色</w:t>
      </w:r>
    </w:p>
    <w:p w14:paraId="17149A92">
      <w:pPr>
        <w:pStyle w:val="5"/>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right="0" w:rightChars="0" w:firstLine="560" w:firstLineChars="200"/>
        <w:jc w:val="left"/>
        <w:rPr>
          <w:rFonts w:hint="default" w:ascii="仿宋_GB2312" w:eastAsia="仿宋_GB2312" w:cs="宋体" w:hAnsiTheme="minorEastAsia"/>
          <w:color w:val="333333"/>
          <w:kern w:val="0"/>
          <w:sz w:val="28"/>
          <w:szCs w:val="28"/>
          <w:lang w:val="en-US" w:eastAsia="zh-CN" w:bidi="ar-SA"/>
        </w:rPr>
      </w:pPr>
      <w:r>
        <w:rPr>
          <w:rFonts w:hint="default" w:ascii="仿宋_GB2312" w:eastAsia="仿宋_GB2312" w:cs="宋体" w:hAnsiTheme="minorEastAsia"/>
          <w:color w:val="333333"/>
          <w:kern w:val="0"/>
          <w:sz w:val="28"/>
          <w:szCs w:val="28"/>
          <w:lang w:val="en-US" w:eastAsia="zh-CN" w:bidi="ar-SA"/>
        </w:rPr>
        <w:t>华西医院肝脏外科一直秉承规范、创新、引领的临床专业特色，在肝胆疾病诊疗中一直处于国内顶尖水平。华西主院区每年开展以肝脏相关手术为主的高难度肝胆胰手术3500台以上（四级手术占比在80%以上），其中腔镜肝脏切除逾1000台。主要技术特色包括：</w:t>
      </w:r>
    </w:p>
    <w:p w14:paraId="34CBD8CD">
      <w:pPr>
        <w:pStyle w:val="5"/>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right="0" w:rightChars="0"/>
        <w:jc w:val="left"/>
        <w:rPr>
          <w:rFonts w:hint="default" w:ascii="仿宋_GB2312" w:eastAsia="仿宋_GB2312" w:cs="宋体" w:hAnsiTheme="minorEastAsia"/>
          <w:color w:val="333333"/>
          <w:kern w:val="0"/>
          <w:sz w:val="28"/>
          <w:szCs w:val="28"/>
          <w:lang w:val="en-US" w:eastAsia="zh-CN" w:bidi="ar-SA"/>
        </w:rPr>
      </w:pPr>
      <w:r>
        <w:rPr>
          <w:rFonts w:hint="eastAsia" w:ascii="仿宋_GB2312" w:eastAsia="仿宋_GB2312" w:cs="宋体" w:hAnsiTheme="minorEastAsia"/>
          <w:color w:val="333333"/>
          <w:kern w:val="0"/>
          <w:sz w:val="28"/>
          <w:szCs w:val="28"/>
          <w:lang w:val="en-US" w:eastAsia="zh-CN" w:bidi="ar-SA"/>
        </w:rPr>
        <w:t>1.</w:t>
      </w:r>
      <w:r>
        <w:rPr>
          <w:rFonts w:hint="default" w:ascii="仿宋_GB2312" w:eastAsia="仿宋_GB2312" w:cs="宋体" w:hAnsiTheme="minorEastAsia"/>
          <w:color w:val="333333"/>
          <w:kern w:val="0"/>
          <w:sz w:val="28"/>
          <w:szCs w:val="28"/>
          <w:lang w:val="en-US" w:eastAsia="zh-CN" w:bidi="ar-SA"/>
        </w:rPr>
        <w:t>肝、胆癌规范化诊治</w:t>
      </w:r>
    </w:p>
    <w:p w14:paraId="6D29C5F3">
      <w:pPr>
        <w:pStyle w:val="5"/>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right="0" w:rightChars="0" w:firstLine="560" w:firstLineChars="200"/>
        <w:jc w:val="left"/>
        <w:rPr>
          <w:rFonts w:hint="default" w:ascii="仿宋_GB2312" w:eastAsia="仿宋_GB2312" w:cs="宋体" w:hAnsiTheme="minorEastAsia"/>
          <w:color w:val="333333"/>
          <w:kern w:val="0"/>
          <w:sz w:val="28"/>
          <w:szCs w:val="28"/>
          <w:lang w:val="en-US" w:eastAsia="zh-CN" w:bidi="ar-SA"/>
        </w:rPr>
      </w:pPr>
      <w:r>
        <w:rPr>
          <w:rFonts w:hint="default" w:ascii="仿宋_GB2312" w:eastAsia="仿宋_GB2312" w:cs="宋体" w:hAnsiTheme="minorEastAsia"/>
          <w:color w:val="333333"/>
          <w:kern w:val="0"/>
          <w:sz w:val="28"/>
          <w:szCs w:val="28"/>
          <w:lang w:val="en-US" w:eastAsia="zh-CN" w:bidi="ar-SA"/>
        </w:rPr>
        <w:t>科室每年开展各类复杂肝切除术、活体肝移植术、肝癌局部治疗、肝脏栓塞治疗、分子靶向治疗等。近年来还新开展了联合肝脏离断与门静脉结扎的二步肝切除术、肝动脉灌注化疗术、PVE、LVD等系列临床工作。</w:t>
      </w:r>
    </w:p>
    <w:p w14:paraId="435E54E3">
      <w:pPr>
        <w:pStyle w:val="5"/>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right="0" w:rightChars="0"/>
        <w:jc w:val="left"/>
        <w:rPr>
          <w:rFonts w:hint="default" w:ascii="仿宋_GB2312" w:eastAsia="仿宋_GB2312" w:cs="宋体" w:hAnsiTheme="minorEastAsia"/>
          <w:color w:val="333333"/>
          <w:kern w:val="0"/>
          <w:sz w:val="28"/>
          <w:szCs w:val="28"/>
          <w:lang w:val="en-US" w:eastAsia="zh-CN" w:bidi="ar-SA"/>
        </w:rPr>
      </w:pPr>
      <w:r>
        <w:rPr>
          <w:rFonts w:hint="eastAsia" w:ascii="仿宋_GB2312" w:eastAsia="仿宋_GB2312" w:cs="宋体" w:hAnsiTheme="minorEastAsia"/>
          <w:color w:val="333333"/>
          <w:kern w:val="0"/>
          <w:sz w:val="28"/>
          <w:szCs w:val="28"/>
          <w:lang w:val="en-US" w:eastAsia="zh-CN" w:bidi="ar-SA"/>
        </w:rPr>
        <w:t>2.</w:t>
      </w:r>
      <w:r>
        <w:rPr>
          <w:rFonts w:hint="default" w:ascii="仿宋_GB2312" w:eastAsia="仿宋_GB2312" w:cs="宋体" w:hAnsiTheme="minorEastAsia"/>
          <w:color w:val="333333"/>
          <w:kern w:val="0"/>
          <w:sz w:val="28"/>
          <w:szCs w:val="28"/>
          <w:lang w:val="en-US" w:eastAsia="zh-CN" w:bidi="ar-SA"/>
        </w:rPr>
        <w:t>活体肝移植和自体肝移植</w:t>
      </w:r>
    </w:p>
    <w:p w14:paraId="670BB61A">
      <w:pPr>
        <w:pStyle w:val="5"/>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right="0" w:rightChars="0" w:firstLine="560" w:firstLineChars="200"/>
        <w:jc w:val="left"/>
        <w:rPr>
          <w:rFonts w:hint="default" w:ascii="仿宋_GB2312" w:eastAsia="仿宋_GB2312" w:cs="宋体" w:hAnsiTheme="minorEastAsia"/>
          <w:color w:val="333333"/>
          <w:kern w:val="0"/>
          <w:sz w:val="28"/>
          <w:szCs w:val="28"/>
          <w:lang w:val="en-US" w:eastAsia="zh-CN" w:bidi="ar-SA"/>
        </w:rPr>
      </w:pPr>
      <w:r>
        <w:rPr>
          <w:rFonts w:hint="default" w:ascii="仿宋_GB2312" w:eastAsia="仿宋_GB2312" w:cs="宋体" w:hAnsiTheme="minorEastAsia"/>
          <w:color w:val="333333"/>
          <w:kern w:val="0"/>
          <w:sz w:val="28"/>
          <w:szCs w:val="28"/>
          <w:lang w:val="en-US" w:eastAsia="zh-CN" w:bidi="ar-SA"/>
        </w:rPr>
        <w:t>我科是国内少数可以开展离体肝切除联合自体肝脏移植治疗无法常规切除的良性和低恶性巨大肝脏占位单位之一，完成了国内最多、难度最大的离体肝切除联合自体肝脏移植术。</w:t>
      </w:r>
    </w:p>
    <w:p w14:paraId="79DB4193">
      <w:pPr>
        <w:pStyle w:val="5"/>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right="0" w:rightChars="0"/>
        <w:jc w:val="left"/>
        <w:rPr>
          <w:rFonts w:hint="default" w:ascii="仿宋_GB2312" w:eastAsia="仿宋_GB2312" w:cs="宋体" w:hAnsiTheme="minorEastAsia"/>
          <w:color w:val="333333"/>
          <w:kern w:val="0"/>
          <w:sz w:val="28"/>
          <w:szCs w:val="28"/>
          <w:lang w:val="en-US" w:eastAsia="zh-CN" w:bidi="ar-SA"/>
        </w:rPr>
      </w:pPr>
      <w:r>
        <w:rPr>
          <w:rFonts w:hint="eastAsia" w:ascii="仿宋_GB2312" w:eastAsia="仿宋_GB2312" w:cs="宋体" w:hAnsiTheme="minorEastAsia"/>
          <w:color w:val="333333"/>
          <w:kern w:val="0"/>
          <w:sz w:val="28"/>
          <w:szCs w:val="28"/>
          <w:lang w:val="en-US" w:eastAsia="zh-CN" w:bidi="ar-SA"/>
        </w:rPr>
        <w:t>3.</w:t>
      </w:r>
      <w:r>
        <w:rPr>
          <w:rFonts w:hint="default" w:ascii="仿宋_GB2312" w:eastAsia="仿宋_GB2312" w:cs="宋体" w:hAnsiTheme="minorEastAsia"/>
          <w:color w:val="333333"/>
          <w:kern w:val="0"/>
          <w:sz w:val="28"/>
          <w:szCs w:val="28"/>
          <w:lang w:val="en-US" w:eastAsia="zh-CN" w:bidi="ar-SA"/>
        </w:rPr>
        <w:t>微创肝、胆疾病切除</w:t>
      </w:r>
    </w:p>
    <w:p w14:paraId="0DA1B23D">
      <w:pPr>
        <w:pStyle w:val="5"/>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leftChars="-200" w:right="0" w:rightChars="0" w:firstLine="560" w:firstLineChars="200"/>
        <w:jc w:val="left"/>
        <w:rPr>
          <w:rFonts w:hint="default" w:ascii="仿宋_GB2312" w:eastAsia="仿宋_GB2312" w:cs="宋体" w:hAnsiTheme="minorEastAsia"/>
          <w:color w:val="333333"/>
          <w:kern w:val="0"/>
          <w:sz w:val="28"/>
          <w:szCs w:val="28"/>
          <w:lang w:val="en-US" w:eastAsia="zh-CN" w:bidi="ar-SA"/>
        </w:rPr>
      </w:pPr>
      <w:r>
        <w:rPr>
          <w:rFonts w:hint="default" w:ascii="仿宋_GB2312" w:eastAsia="仿宋_GB2312" w:cs="宋体" w:hAnsiTheme="minorEastAsia"/>
          <w:color w:val="333333"/>
          <w:kern w:val="0"/>
          <w:sz w:val="28"/>
          <w:szCs w:val="28"/>
          <w:lang w:val="en-US" w:eastAsia="zh-CN" w:bidi="ar-SA"/>
        </w:rPr>
        <w:t>我科是国内较早开展微创肝切除的中心之一，完成了国内第一例全腹腔镜活体右半供肝切取术。目前常规开展包括超声联合荧光腹腔镜引导下解剖性肝切除，复杂位置肝脏肿瘤联合肝段切除，全尾叶切除，不同入路腹腔镜肝切除等术式。</w:t>
      </w:r>
    </w:p>
    <w:p w14:paraId="60B16584">
      <w:pPr>
        <w:pStyle w:val="5"/>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leftChars="-200" w:right="0" w:rightChars="0" w:firstLine="560" w:firstLineChars="200"/>
        <w:jc w:val="left"/>
        <w:rPr>
          <w:rFonts w:hint="default" w:ascii="仿宋_GB2312" w:eastAsia="仿宋_GB2312" w:cs="宋体" w:hAnsiTheme="minorEastAsia"/>
          <w:color w:val="333333"/>
          <w:kern w:val="0"/>
          <w:sz w:val="28"/>
          <w:szCs w:val="28"/>
          <w:lang w:val="en-US" w:eastAsia="zh-CN" w:bidi="ar-SA"/>
        </w:rPr>
      </w:pPr>
      <w:r>
        <w:rPr>
          <w:rFonts w:hint="eastAsia" w:ascii="仿宋_GB2312" w:eastAsia="仿宋_GB2312" w:cs="宋体" w:hAnsiTheme="minorEastAsia"/>
          <w:color w:val="333333"/>
          <w:kern w:val="0"/>
          <w:sz w:val="28"/>
          <w:szCs w:val="28"/>
          <w:lang w:val="en-US" w:eastAsia="zh-CN" w:bidi="ar-SA"/>
        </w:rPr>
        <w:t>4.</w:t>
      </w:r>
      <w:r>
        <w:rPr>
          <w:rFonts w:hint="default" w:ascii="仿宋_GB2312" w:eastAsia="仿宋_GB2312" w:cs="宋体" w:hAnsiTheme="minorEastAsia"/>
          <w:color w:val="333333"/>
          <w:kern w:val="0"/>
          <w:sz w:val="28"/>
          <w:szCs w:val="28"/>
          <w:lang w:val="en-US" w:eastAsia="zh-CN" w:bidi="ar-SA"/>
        </w:rPr>
        <w:t>介入专业</w:t>
      </w:r>
    </w:p>
    <w:p w14:paraId="002BACD4">
      <w:pPr>
        <w:pStyle w:val="5"/>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leftChars="-200" w:right="0" w:rightChars="0" w:firstLine="560" w:firstLineChars="200"/>
        <w:jc w:val="left"/>
        <w:rPr>
          <w:rFonts w:hint="default" w:ascii="仿宋_GB2312" w:eastAsia="仿宋_GB2312" w:cs="宋体" w:hAnsiTheme="minorEastAsia"/>
          <w:color w:val="333333"/>
          <w:kern w:val="0"/>
          <w:sz w:val="28"/>
          <w:szCs w:val="28"/>
          <w:lang w:val="en-US" w:eastAsia="zh-CN" w:bidi="ar-SA"/>
        </w:rPr>
      </w:pPr>
      <w:r>
        <w:rPr>
          <w:rFonts w:hint="default" w:ascii="仿宋_GB2312" w:eastAsia="仿宋_GB2312" w:cs="宋体" w:hAnsiTheme="minorEastAsia"/>
          <w:color w:val="333333"/>
          <w:kern w:val="0"/>
          <w:sz w:val="28"/>
          <w:szCs w:val="28"/>
          <w:lang w:val="en-US" w:eastAsia="zh-CN" w:bidi="ar-SA"/>
        </w:rPr>
        <w:t>我科将介入诊疗技术与外科深度融合，可开展卫生部规定的综合介入诊疗规范、外周血管介入诊疗规范规定的一至四级手术，年完成介入手术台次2000余台，包括肝动脉化疗栓塞术（TACE）、肝动脉化疗灌注术（HAIC）、Y90微球治疗、经颈静脉门体分流术（TIPS）、DSA引导下经皮/经颈静脉肝穿刺活检、门静脉栓塞术（PVE)等。完成国内首例肝静脉系统栓堵术(LVD)。</w:t>
      </w:r>
    </w:p>
    <w:p w14:paraId="5B6840FF">
      <w:pPr>
        <w:pStyle w:val="5"/>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right="0" w:rightChars="0"/>
        <w:jc w:val="left"/>
        <w:rPr>
          <w:rFonts w:hint="default" w:ascii="仿宋_GB2312" w:eastAsia="仿宋_GB2312" w:cs="宋体" w:hAnsiTheme="minorEastAsia"/>
          <w:color w:val="333333"/>
          <w:kern w:val="0"/>
          <w:sz w:val="28"/>
          <w:szCs w:val="28"/>
          <w:lang w:val="en-US" w:eastAsia="zh-CN" w:bidi="ar-SA"/>
        </w:rPr>
      </w:pPr>
      <w:r>
        <w:rPr>
          <w:rFonts w:hint="eastAsia" w:ascii="仿宋_GB2312" w:eastAsia="仿宋_GB2312" w:cs="宋体" w:hAnsiTheme="minorEastAsia"/>
          <w:color w:val="333333"/>
          <w:kern w:val="0"/>
          <w:sz w:val="28"/>
          <w:szCs w:val="28"/>
          <w:lang w:val="en-US" w:eastAsia="zh-CN" w:bidi="ar-SA"/>
        </w:rPr>
        <w:t>5.</w:t>
      </w:r>
      <w:r>
        <w:rPr>
          <w:rFonts w:hint="default" w:ascii="仿宋_GB2312" w:eastAsia="仿宋_GB2312" w:cs="宋体" w:hAnsiTheme="minorEastAsia"/>
          <w:color w:val="333333"/>
          <w:kern w:val="0"/>
          <w:sz w:val="28"/>
          <w:szCs w:val="28"/>
          <w:lang w:val="en-US" w:eastAsia="zh-CN" w:bidi="ar-SA"/>
        </w:rPr>
        <w:t>科研及教学工作</w:t>
      </w:r>
    </w:p>
    <w:p w14:paraId="2CFF0C21">
      <w:pPr>
        <w:pStyle w:val="5"/>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right="0" w:rightChars="0" w:firstLine="560" w:firstLineChars="200"/>
        <w:jc w:val="left"/>
        <w:rPr>
          <w:rFonts w:hint="default" w:ascii="仿宋_GB2312" w:eastAsia="仿宋_GB2312" w:cs="宋体" w:hAnsiTheme="minorEastAsia"/>
          <w:color w:val="333333"/>
          <w:kern w:val="0"/>
          <w:sz w:val="28"/>
          <w:szCs w:val="28"/>
          <w:lang w:val="en-US" w:eastAsia="zh-CN" w:bidi="ar-SA"/>
        </w:rPr>
      </w:pPr>
      <w:r>
        <w:rPr>
          <w:rFonts w:hint="default" w:ascii="仿宋_GB2312" w:eastAsia="仿宋_GB2312" w:cs="宋体" w:hAnsiTheme="minorEastAsia"/>
          <w:color w:val="333333"/>
          <w:kern w:val="0"/>
          <w:sz w:val="28"/>
          <w:szCs w:val="28"/>
          <w:lang w:val="en-US" w:eastAsia="zh-CN" w:bidi="ar-SA"/>
        </w:rPr>
        <w:t>多次获得国家级、省部级科技进步奖；主编卫生部主管的国家级刊物《中国普外临床与基础杂志》；主编／译了《肝脏外科》、《现代肝脏移植学》、《实用普通外科手术学》、《活体肝移植》、《活体器官移植学》、《Operative Techniques in Liver Resection》、《肝包虫病手术》等学术专著；参编国家十一五规划教材《外科学》。科室每年发表SCI论文约50篇。</w:t>
      </w:r>
    </w:p>
    <w:p w14:paraId="5FE0942C">
      <w:pPr>
        <w:pStyle w:val="5"/>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right="0" w:rightChars="0"/>
        <w:jc w:val="left"/>
        <w:rPr>
          <w:rFonts w:hint="default" w:ascii="仿宋_GB2312" w:eastAsia="仿宋_GB2312" w:cs="宋体" w:hAnsiTheme="minorEastAsia"/>
          <w:color w:val="333333"/>
          <w:kern w:val="0"/>
          <w:sz w:val="28"/>
          <w:szCs w:val="28"/>
          <w:lang w:val="en-US" w:eastAsia="zh-CN" w:bidi="ar-SA"/>
        </w:rPr>
      </w:pPr>
      <w:r>
        <w:rPr>
          <w:rFonts w:hint="eastAsia" w:ascii="仿宋_GB2312" w:eastAsia="仿宋_GB2312" w:cs="宋体" w:hAnsiTheme="minorEastAsia"/>
          <w:color w:val="333333"/>
          <w:kern w:val="0"/>
          <w:sz w:val="28"/>
          <w:szCs w:val="28"/>
          <w:lang w:val="en-US" w:eastAsia="zh-CN" w:bidi="ar-SA"/>
        </w:rPr>
        <w:t>6.</w:t>
      </w:r>
      <w:r>
        <w:rPr>
          <w:rFonts w:hint="default" w:ascii="仿宋_GB2312" w:eastAsia="仿宋_GB2312" w:cs="宋体" w:hAnsiTheme="minorEastAsia"/>
          <w:color w:val="333333"/>
          <w:kern w:val="0"/>
          <w:sz w:val="28"/>
          <w:szCs w:val="28"/>
          <w:lang w:val="en-US" w:eastAsia="zh-CN" w:bidi="ar-SA"/>
        </w:rPr>
        <w:t>肝脏专科临床技能培训</w:t>
      </w:r>
    </w:p>
    <w:p w14:paraId="13D8AB65">
      <w:pPr>
        <w:pStyle w:val="5"/>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leftChars="-200" w:right="0" w:rightChars="0" w:firstLine="560" w:firstLineChars="200"/>
        <w:jc w:val="left"/>
        <w:rPr>
          <w:rFonts w:hint="default" w:ascii="仿宋_GB2312" w:eastAsia="仿宋_GB2312" w:cs="宋体" w:hAnsiTheme="minorEastAsia"/>
          <w:color w:val="333333"/>
          <w:kern w:val="0"/>
          <w:sz w:val="28"/>
          <w:szCs w:val="28"/>
          <w:lang w:val="en-US" w:eastAsia="zh-CN" w:bidi="ar-SA"/>
        </w:rPr>
      </w:pPr>
      <w:r>
        <w:rPr>
          <w:rFonts w:hint="default" w:ascii="仿宋_GB2312" w:eastAsia="仿宋_GB2312" w:cs="宋体" w:hAnsiTheme="minorEastAsia"/>
          <w:color w:val="333333"/>
          <w:kern w:val="0"/>
          <w:sz w:val="28"/>
          <w:szCs w:val="28"/>
          <w:lang w:val="en-US" w:eastAsia="zh-CN" w:bidi="ar-SA"/>
        </w:rPr>
        <w:t>科室依托华西医院临床技能中心，每年承担培训进修学员腔镜技能培训工作。培训学员可获得中心颁发的培训合格证书。</w:t>
      </w:r>
    </w:p>
    <w:p w14:paraId="4E293058">
      <w:pPr>
        <w:pStyle w:val="5"/>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left="450" w:leftChars="0" w:right="0" w:rightChars="0" w:hanging="450" w:firstLineChars="0"/>
        <w:jc w:val="left"/>
        <w:rPr>
          <w:rFonts w:hint="eastAsia" w:ascii="仿宋_GB2312" w:eastAsia="仿宋_GB2312" w:cs="宋体" w:hAnsiTheme="minorEastAsia"/>
          <w:b/>
          <w:color w:val="333333"/>
          <w:kern w:val="0"/>
          <w:sz w:val="28"/>
          <w:szCs w:val="28"/>
          <w:lang w:val="en-US" w:eastAsia="zh-CN" w:bidi="ar-SA"/>
        </w:rPr>
      </w:pPr>
      <w:r>
        <w:rPr>
          <w:rFonts w:hint="default" w:ascii="仿宋_GB2312" w:eastAsia="仿宋_GB2312" w:cs="宋体" w:hAnsiTheme="minorEastAsia"/>
          <w:b/>
          <w:color w:val="333333"/>
          <w:kern w:val="0"/>
          <w:sz w:val="28"/>
          <w:szCs w:val="28"/>
          <w:lang w:val="en-US" w:eastAsia="zh-CN" w:bidi="ar-SA"/>
        </w:rPr>
        <w:t>理论授课及培训内容</w:t>
      </w:r>
    </w:p>
    <w:p w14:paraId="456CEA71">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leftChars="-200" w:right="0" w:rightChars="0" w:firstLine="560" w:firstLineChars="200"/>
        <w:jc w:val="left"/>
        <w:rPr>
          <w:rFonts w:hint="default" w:ascii="仿宋_GB2312" w:eastAsia="仿宋_GB2312" w:cs="宋体" w:hAnsiTheme="minorEastAsia"/>
          <w:color w:val="333333"/>
          <w:kern w:val="0"/>
          <w:sz w:val="28"/>
          <w:szCs w:val="28"/>
          <w:lang w:val="en-US" w:eastAsia="zh-CN" w:bidi="ar-SA"/>
        </w:rPr>
      </w:pPr>
      <w:r>
        <w:rPr>
          <w:rFonts w:hint="default" w:ascii="仿宋_GB2312" w:eastAsia="仿宋_GB2312" w:cs="宋体" w:hAnsiTheme="minorEastAsia"/>
          <w:color w:val="333333"/>
          <w:kern w:val="0"/>
          <w:sz w:val="28"/>
          <w:szCs w:val="28"/>
          <w:lang w:val="en-US" w:eastAsia="zh-CN" w:bidi="ar-SA"/>
        </w:rPr>
        <w:t>（1）临床实践培训</w:t>
      </w:r>
    </w:p>
    <w:p w14:paraId="300B791A">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leftChars="-200" w:right="0" w:rightChars="0" w:firstLine="560" w:firstLineChars="200"/>
        <w:jc w:val="left"/>
        <w:rPr>
          <w:rFonts w:hint="default" w:ascii="仿宋_GB2312" w:eastAsia="仿宋_GB2312" w:cs="宋体" w:hAnsiTheme="minorEastAsia"/>
          <w:color w:val="333333"/>
          <w:kern w:val="0"/>
          <w:sz w:val="28"/>
          <w:szCs w:val="28"/>
          <w:lang w:val="en-US" w:eastAsia="zh-CN" w:bidi="ar-SA"/>
        </w:rPr>
      </w:pPr>
      <w:r>
        <w:rPr>
          <w:rFonts w:hint="default" w:ascii="仿宋_GB2312" w:eastAsia="仿宋_GB2312" w:cs="宋体" w:hAnsiTheme="minorEastAsia"/>
          <w:color w:val="333333"/>
          <w:kern w:val="0"/>
          <w:sz w:val="28"/>
          <w:szCs w:val="28"/>
          <w:lang w:val="en-US" w:eastAsia="zh-CN" w:bidi="ar-SA"/>
        </w:rPr>
        <w:t>华西医院肝脏外科主院区每年开展各种肝胆胰相关手术的手术3500台以上，手术量大，覆盖病种范围广，其中腔镜肝脏切除逾1000台。在我科学习期间将全面提高学员的临床业务能力。</w:t>
      </w:r>
    </w:p>
    <w:p w14:paraId="5E1EC529">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leftChars="-200" w:right="0" w:rightChars="0" w:firstLine="560" w:firstLineChars="200"/>
        <w:jc w:val="left"/>
        <w:rPr>
          <w:rFonts w:hint="default" w:ascii="仿宋_GB2312" w:eastAsia="仿宋_GB2312" w:cs="宋体" w:hAnsiTheme="minorEastAsia"/>
          <w:color w:val="333333"/>
          <w:kern w:val="0"/>
          <w:sz w:val="28"/>
          <w:szCs w:val="28"/>
          <w:lang w:val="en-US" w:eastAsia="zh-CN" w:bidi="ar-SA"/>
        </w:rPr>
      </w:pPr>
      <w:r>
        <w:rPr>
          <w:rFonts w:hint="default" w:ascii="仿宋_GB2312" w:eastAsia="仿宋_GB2312" w:cs="宋体" w:hAnsiTheme="minorEastAsia"/>
          <w:color w:val="333333"/>
          <w:kern w:val="0"/>
          <w:sz w:val="28"/>
          <w:szCs w:val="28"/>
          <w:lang w:val="en-US" w:eastAsia="zh-CN" w:bidi="ar-SA"/>
        </w:rPr>
        <w:t>（2）复杂病例讨论及回顾</w:t>
      </w:r>
    </w:p>
    <w:p w14:paraId="061AC511">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leftChars="-200" w:right="0" w:rightChars="0" w:firstLine="560" w:firstLineChars="200"/>
        <w:jc w:val="left"/>
        <w:rPr>
          <w:rFonts w:hint="default" w:ascii="仿宋_GB2312" w:eastAsia="仿宋_GB2312" w:cs="宋体" w:hAnsiTheme="minorEastAsia"/>
          <w:color w:val="333333"/>
          <w:kern w:val="0"/>
          <w:sz w:val="28"/>
          <w:szCs w:val="28"/>
          <w:lang w:val="en-US" w:eastAsia="zh-CN" w:bidi="ar-SA"/>
        </w:rPr>
      </w:pPr>
      <w:r>
        <w:rPr>
          <w:rFonts w:hint="default" w:ascii="仿宋_GB2312" w:eastAsia="仿宋_GB2312" w:cs="宋体" w:hAnsiTheme="minorEastAsia"/>
          <w:color w:val="333333"/>
          <w:kern w:val="0"/>
          <w:sz w:val="28"/>
          <w:szCs w:val="28"/>
          <w:lang w:val="en-US" w:eastAsia="zh-CN" w:bidi="ar-SA"/>
        </w:rPr>
        <w:t>科室每年为来自全国各地的疑难病人服务，我科每个工作日常规进行全科手术病例讨论，每周三由全国著名影像学专家团队到我科进修疑难影像学病例讨论，通过上述学习，学员的影像学读片能力将获得大幅度提升。</w:t>
      </w:r>
    </w:p>
    <w:p w14:paraId="2CFDFC64">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leftChars="-200" w:right="0" w:rightChars="0" w:firstLine="560" w:firstLineChars="200"/>
        <w:jc w:val="left"/>
        <w:rPr>
          <w:rFonts w:hint="default" w:ascii="仿宋_GB2312" w:eastAsia="仿宋_GB2312" w:cs="宋体" w:hAnsiTheme="minorEastAsia"/>
          <w:color w:val="333333"/>
          <w:kern w:val="0"/>
          <w:sz w:val="28"/>
          <w:szCs w:val="28"/>
          <w:lang w:val="en-US" w:eastAsia="zh-CN" w:bidi="ar-SA"/>
        </w:rPr>
      </w:pPr>
      <w:r>
        <w:rPr>
          <w:rFonts w:hint="default" w:ascii="仿宋_GB2312" w:eastAsia="仿宋_GB2312" w:cs="宋体" w:hAnsiTheme="minorEastAsia"/>
          <w:color w:val="333333"/>
          <w:kern w:val="0"/>
          <w:sz w:val="28"/>
          <w:szCs w:val="28"/>
          <w:lang w:val="en-US" w:eastAsia="zh-CN" w:bidi="ar-SA"/>
        </w:rPr>
        <w:t>（3）腔镜基本技能培训</w:t>
      </w:r>
    </w:p>
    <w:p w14:paraId="71C2FE9F">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leftChars="-200" w:right="0" w:rightChars="0" w:firstLine="560" w:firstLineChars="200"/>
        <w:jc w:val="left"/>
        <w:rPr>
          <w:rFonts w:hint="default" w:ascii="仿宋_GB2312" w:eastAsia="仿宋_GB2312" w:cs="宋体" w:hAnsiTheme="minorEastAsia"/>
          <w:color w:val="333333"/>
          <w:kern w:val="0"/>
          <w:sz w:val="28"/>
          <w:szCs w:val="28"/>
          <w:lang w:val="en-US" w:eastAsia="zh-CN" w:bidi="ar-SA"/>
        </w:rPr>
      </w:pPr>
      <w:r>
        <w:rPr>
          <w:rFonts w:hint="default" w:ascii="仿宋_GB2312" w:eastAsia="仿宋_GB2312" w:cs="宋体" w:hAnsiTheme="minorEastAsia"/>
          <w:color w:val="333333"/>
          <w:kern w:val="0"/>
          <w:sz w:val="28"/>
          <w:szCs w:val="28"/>
          <w:lang w:val="en-US" w:eastAsia="zh-CN" w:bidi="ar-SA"/>
        </w:rPr>
        <w:t>我院拥有充足的基础训练模拟设备以及学习辅导班，每年强生等医疗器械厂家在我院将开展大量的培训活动，图为我科学员参加全国医师协会举办的炬火计划活动在我科进行腹腔镜基本技术模拟及胰肠吻合模拟缝合。</w:t>
      </w:r>
    </w:p>
    <w:p w14:paraId="5CBB8B0E">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leftChars="-200" w:right="0" w:rightChars="0" w:firstLine="560" w:firstLineChars="200"/>
        <w:jc w:val="left"/>
        <w:rPr>
          <w:rFonts w:hint="default" w:ascii="仿宋_GB2312" w:eastAsia="仿宋_GB2312" w:cs="宋体" w:hAnsiTheme="minorEastAsia"/>
          <w:color w:val="333333"/>
          <w:kern w:val="0"/>
          <w:sz w:val="28"/>
          <w:szCs w:val="28"/>
          <w:lang w:val="en-US" w:eastAsia="zh-CN" w:bidi="ar-SA"/>
        </w:rPr>
      </w:pPr>
      <w:r>
        <w:rPr>
          <w:rFonts w:hint="default" w:ascii="仿宋_GB2312" w:eastAsia="仿宋_GB2312" w:cs="宋体" w:hAnsiTheme="minorEastAsia"/>
          <w:color w:val="333333"/>
          <w:kern w:val="0"/>
          <w:sz w:val="28"/>
          <w:szCs w:val="28"/>
          <w:lang w:val="en-US" w:eastAsia="zh-CN" w:bidi="ar-SA"/>
        </w:rPr>
        <w:t>（4）相关前沿指南、共识学习和疑难病例回顾</w:t>
      </w:r>
    </w:p>
    <w:p w14:paraId="37DA8439">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leftChars="-200" w:right="0" w:rightChars="0" w:firstLine="560" w:firstLineChars="200"/>
        <w:jc w:val="left"/>
        <w:rPr>
          <w:rFonts w:hint="default" w:ascii="仿宋_GB2312" w:eastAsia="仿宋_GB2312" w:cs="宋体" w:hAnsiTheme="minorEastAsia"/>
          <w:color w:val="333333"/>
          <w:kern w:val="0"/>
          <w:sz w:val="28"/>
          <w:szCs w:val="28"/>
          <w:lang w:val="en-US" w:eastAsia="zh-CN" w:bidi="ar-SA"/>
        </w:rPr>
      </w:pPr>
      <w:r>
        <w:rPr>
          <w:rFonts w:hint="default" w:ascii="仿宋_GB2312" w:eastAsia="仿宋_GB2312" w:cs="宋体" w:hAnsiTheme="minorEastAsia"/>
          <w:color w:val="333333"/>
          <w:kern w:val="0"/>
          <w:sz w:val="28"/>
          <w:szCs w:val="28"/>
          <w:lang w:val="en-US" w:eastAsia="zh-CN" w:bidi="ar-SA"/>
        </w:rPr>
        <w:t>每周四上午，科室集体进行相关业务学习，了解肝胆胰外科最新临床研究进展，学习相关指南和共识，实时更新肝胆胰肿瘤规范化治疗理念。</w:t>
      </w:r>
    </w:p>
    <w:p w14:paraId="000797F0">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leftChars="-200" w:right="0" w:rightChars="0" w:firstLine="560" w:firstLineChars="200"/>
        <w:jc w:val="left"/>
        <w:rPr>
          <w:rFonts w:hint="default" w:ascii="仿宋_GB2312" w:eastAsia="仿宋_GB2312" w:cs="宋体" w:hAnsiTheme="minorEastAsia"/>
          <w:color w:val="333333"/>
          <w:kern w:val="0"/>
          <w:sz w:val="28"/>
          <w:szCs w:val="28"/>
          <w:lang w:val="en-US" w:eastAsia="zh-CN" w:bidi="ar-SA"/>
        </w:rPr>
      </w:pPr>
      <w:r>
        <w:rPr>
          <w:rFonts w:hint="default" w:ascii="仿宋_GB2312" w:eastAsia="仿宋_GB2312" w:cs="宋体" w:hAnsiTheme="minorEastAsia"/>
          <w:color w:val="333333"/>
          <w:kern w:val="0"/>
          <w:sz w:val="28"/>
          <w:szCs w:val="28"/>
          <w:lang w:val="en-US" w:eastAsia="zh-CN" w:bidi="ar-SA"/>
        </w:rPr>
        <w:t>（5）理论授课及培训</w:t>
      </w:r>
    </w:p>
    <w:p w14:paraId="5254FF4B">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leftChars="-200" w:right="0" w:rightChars="0" w:firstLine="560" w:firstLineChars="200"/>
        <w:jc w:val="left"/>
        <w:rPr>
          <w:rFonts w:hint="default" w:ascii="仿宋_GB2312" w:eastAsia="仿宋_GB2312" w:cs="宋体" w:hAnsiTheme="minorEastAsia"/>
          <w:color w:val="333333"/>
          <w:kern w:val="0"/>
          <w:sz w:val="28"/>
          <w:szCs w:val="28"/>
          <w:lang w:val="en-US" w:eastAsia="zh-CN" w:bidi="ar-SA"/>
        </w:rPr>
      </w:pPr>
      <w:r>
        <w:rPr>
          <w:rFonts w:hint="default" w:ascii="仿宋_GB2312" w:eastAsia="仿宋_GB2312" w:cs="宋体" w:hAnsiTheme="minorEastAsia"/>
          <w:color w:val="333333"/>
          <w:kern w:val="0"/>
          <w:sz w:val="28"/>
          <w:szCs w:val="28"/>
          <w:lang w:val="en-US" w:eastAsia="zh-CN" w:bidi="ar-SA"/>
        </w:rPr>
        <w:t>我科每年举办大量的学术会议，在我科进修学员均有机会参加各级别的大型学术会议，学习到最先进的学术知识并获得相应学分。</w:t>
      </w:r>
    </w:p>
    <w:p w14:paraId="48996395">
      <w:pPr>
        <w:pStyle w:val="5"/>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left="450" w:leftChars="0" w:right="0" w:rightChars="0" w:hanging="450" w:firstLineChars="0"/>
        <w:jc w:val="left"/>
        <w:rPr>
          <w:rFonts w:hint="eastAsia" w:ascii="仿宋_GB2312" w:eastAsia="仿宋_GB2312" w:cs="宋体" w:hAnsiTheme="minorEastAsia"/>
          <w:b/>
          <w:color w:val="333333"/>
          <w:kern w:val="0"/>
          <w:sz w:val="28"/>
          <w:szCs w:val="28"/>
          <w:lang w:val="en-US" w:eastAsia="zh-CN" w:bidi="ar-SA"/>
        </w:rPr>
      </w:pPr>
      <w:r>
        <w:rPr>
          <w:rFonts w:hint="default" w:ascii="仿宋_GB2312" w:eastAsia="仿宋_GB2312" w:cs="宋体" w:hAnsiTheme="minorEastAsia"/>
          <w:b/>
          <w:color w:val="333333"/>
          <w:kern w:val="0"/>
          <w:sz w:val="28"/>
          <w:szCs w:val="28"/>
          <w:lang w:val="en-US" w:eastAsia="zh-CN" w:bidi="ar-SA"/>
        </w:rPr>
        <w:t>招生对象</w:t>
      </w:r>
    </w:p>
    <w:p w14:paraId="1D923BC6">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leftChars="-200" w:right="0" w:rightChars="0" w:firstLine="560" w:firstLineChars="200"/>
        <w:jc w:val="left"/>
        <w:rPr>
          <w:rFonts w:hint="default" w:ascii="仿宋_GB2312" w:eastAsia="仿宋_GB2312" w:cs="宋体" w:hAnsiTheme="minorEastAsia"/>
          <w:color w:val="333333"/>
          <w:kern w:val="0"/>
          <w:sz w:val="28"/>
          <w:szCs w:val="28"/>
          <w:lang w:val="en-US" w:eastAsia="zh-CN" w:bidi="ar-SA"/>
        </w:rPr>
      </w:pPr>
      <w:r>
        <w:rPr>
          <w:rFonts w:hint="default" w:ascii="仿宋_GB2312" w:eastAsia="仿宋_GB2312" w:cs="宋体" w:hAnsiTheme="minorEastAsia"/>
          <w:color w:val="333333"/>
          <w:kern w:val="0"/>
          <w:sz w:val="28"/>
          <w:szCs w:val="28"/>
          <w:lang w:val="en-US" w:eastAsia="zh-CN" w:bidi="ar-SA"/>
        </w:rPr>
        <w:t>诚邀有志于肝胆外科领域深造发展的青年英才，这里有蜚声业界的学界翘楚，精于专业的临床名师，丰富的临床病例、充足的手术机会，精细的业务课程。 </w:t>
      </w:r>
    </w:p>
    <w:p w14:paraId="52E94262">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leftChars="-200" w:right="0" w:rightChars="0" w:firstLine="560" w:firstLineChars="200"/>
        <w:jc w:val="left"/>
        <w:rPr>
          <w:rFonts w:hint="default" w:ascii="仿宋_GB2312" w:eastAsia="仿宋_GB2312" w:cs="宋体" w:hAnsiTheme="minorEastAsia"/>
          <w:color w:val="333333"/>
          <w:kern w:val="0"/>
          <w:sz w:val="28"/>
          <w:szCs w:val="28"/>
          <w:lang w:val="en-US" w:eastAsia="zh-CN" w:bidi="ar-SA"/>
        </w:rPr>
      </w:pPr>
      <w:r>
        <w:rPr>
          <w:rFonts w:hint="default" w:ascii="仿宋_GB2312" w:eastAsia="仿宋_GB2312" w:cs="宋体" w:hAnsiTheme="minorEastAsia"/>
          <w:color w:val="333333"/>
          <w:kern w:val="0"/>
          <w:sz w:val="28"/>
          <w:szCs w:val="28"/>
          <w:lang w:val="en-US" w:eastAsia="zh-CN" w:bidi="ar-SA"/>
        </w:rPr>
        <w:t>我们的进修计划旨在培养对肝胆胰外科理论和技术有浓厚兴趣的医生，提供丰富的学术资源和实践机会，以满足不同需求的进修生。我们热忱欢迎那些怀抱理论与技术追求的医生加入。</w:t>
      </w:r>
      <w:bookmarkStart w:id="0" w:name="_GoBack"/>
      <w:bookmarkEnd w:id="0"/>
    </w:p>
    <w:p w14:paraId="782AE058">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leftChars="-200" w:right="0" w:rightChars="0" w:firstLine="560" w:firstLineChars="200"/>
        <w:jc w:val="left"/>
        <w:rPr>
          <w:rFonts w:hint="default" w:ascii="仿宋_GB2312" w:eastAsia="仿宋_GB2312" w:cs="宋体" w:hAnsiTheme="minorEastAsia"/>
          <w:color w:val="333333"/>
          <w:kern w:val="0"/>
          <w:sz w:val="28"/>
          <w:szCs w:val="28"/>
          <w:lang w:val="en-US" w:eastAsia="zh-CN" w:bidi="ar-SA"/>
        </w:rPr>
      </w:pPr>
      <w:r>
        <w:rPr>
          <w:rFonts w:hint="default" w:ascii="仿宋_GB2312" w:eastAsia="仿宋_GB2312" w:cs="宋体" w:hAnsiTheme="minorEastAsia"/>
          <w:color w:val="333333"/>
          <w:kern w:val="0"/>
          <w:sz w:val="28"/>
          <w:szCs w:val="28"/>
          <w:lang w:val="en-US" w:eastAsia="zh-CN" w:bidi="ar-SA"/>
        </w:rPr>
        <w:t>在华西医院肝脏外科，我们注重理论研究的深度和广度，为进修生提供前沿的学术资讯、多样的病例研讨和学术交流平台。我们计划开设包括理论知识、实践技能、团队协作等多方面的全方位培训，培训时间分为3个月（腔镜短期培训课程）、6个月、12个月，以满足不同学员的个性化需求。进修生将有机会参与研究学术讨论，深入探讨肝胆胰外科领域的最新进展，拓展学术视野。对于那些追求技术提高的医生，我们提供一流的手术培训和实践机会。华西医院肝脏外科以其卓越的手术技术而著称，涵盖了各类肝胆胰外科疾病的治疗，包括肝癌、胆囊癌、肝门胆管癌、胰腺肿瘤、肝包虫病等。进修生将有机会与经验丰富的专家一起工作，参与各类手术，提升操作技能和团队协作能力。华西医院肝脏外科的手术特点在于精准和创新。开展的先进的手术技术，提高手术的安全性和疗效。进修生将有机会亲身体验这些技术，并学习如何将其应用于不同的临床场景。此外，我们注重术前规划和术后管理，培养进修生在全病程管理上的能力。</w:t>
      </w:r>
    </w:p>
    <w:p w14:paraId="0442C667">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leftChars="-200" w:right="0" w:rightChars="0" w:firstLine="560" w:firstLineChars="200"/>
        <w:jc w:val="left"/>
        <w:rPr>
          <w:rFonts w:hint="default" w:ascii="仿宋_GB2312" w:eastAsia="仿宋_GB2312" w:cs="宋体" w:hAnsiTheme="minorEastAsia"/>
          <w:color w:val="333333"/>
          <w:kern w:val="0"/>
          <w:sz w:val="28"/>
          <w:szCs w:val="28"/>
          <w:lang w:val="en-US" w:eastAsia="zh-CN" w:bidi="ar-SA"/>
        </w:rPr>
      </w:pPr>
      <w:r>
        <w:rPr>
          <w:rFonts w:hint="default" w:ascii="仿宋_GB2312" w:eastAsia="仿宋_GB2312" w:cs="宋体" w:hAnsiTheme="minorEastAsia"/>
          <w:color w:val="333333"/>
          <w:kern w:val="0"/>
          <w:sz w:val="28"/>
          <w:szCs w:val="28"/>
          <w:lang w:val="en-US" w:eastAsia="zh-CN" w:bidi="ar-SA"/>
        </w:rPr>
        <w:t>无论是理论深造还是操作技能提升，加入华西医院肝脏外科的进修计划将为您提供一个全面而深入的学习平台。我们期待着您在这里实现个人职业目标，为肝胆胰外科领域的发展做出卓越的贡献。</w:t>
      </w:r>
    </w:p>
    <w:p w14:paraId="49F70069">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9" w:lineRule="atLeast"/>
        <w:ind w:leftChars="-200" w:right="0" w:rightChars="0" w:firstLine="560" w:firstLineChars="200"/>
        <w:jc w:val="left"/>
        <w:rPr>
          <w:rFonts w:hint="eastAsia" w:ascii="仿宋_GB2312" w:eastAsia="仿宋_GB2312" w:cs="宋体" w:hAnsiTheme="minorEastAsia"/>
          <w:color w:val="333333"/>
          <w:kern w:val="0"/>
          <w:sz w:val="28"/>
          <w:szCs w:val="28"/>
          <w:lang w:val="en-US" w:eastAsia="zh-CN" w:bidi="ar-SA"/>
        </w:rPr>
      </w:pPr>
    </w:p>
    <w:sectPr>
      <w:pgSz w:w="11906" w:h="16838"/>
      <w:pgMar w:top="1440"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00000000000000000"/>
    <w:charset w:val="86"/>
    <w:family w:val="auto"/>
    <w:pitch w:val="default"/>
    <w:sig w:usb0="00000001" w:usb1="08000000" w:usb2="00000000" w:usb3="00000000" w:csb0="00040000" w:csb1="00000000"/>
    <w:embedRegular r:id="rId1" w:fontKey="{5A921364-6172-432E-BF68-A4F2E92F8AD5}"/>
  </w:font>
  <w:font w:name="微软雅黑">
    <w:panose1 w:val="020B0503020204020204"/>
    <w:charset w:val="86"/>
    <w:family w:val="swiss"/>
    <w:pitch w:val="default"/>
    <w:sig w:usb0="80000287" w:usb1="280F3C52" w:usb2="00000016" w:usb3="00000000" w:csb0="0004001F" w:csb1="00000000"/>
    <w:embedRegular r:id="rId2" w:fontKey="{B64CF5C8-6F62-4547-8F24-C65DD23BB3EA}"/>
  </w:font>
  <w:font w:name="仿宋_GB2312">
    <w:altName w:val="仿宋"/>
    <w:panose1 w:val="02010609030101010101"/>
    <w:charset w:val="86"/>
    <w:family w:val="modern"/>
    <w:pitch w:val="default"/>
    <w:sig w:usb0="00000000" w:usb1="00000000" w:usb2="00000010" w:usb3="00000000" w:csb0="00040000" w:csb1="00000000"/>
    <w:embedRegular r:id="rId3" w:fontKey="{A9710ED8-22CC-4995-A514-BE688E6C6054}"/>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Microsoft YaHei UI">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ingFang SC">
    <w:altName w:val="Segoe Print"/>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FEC101"/>
    <w:multiLevelType w:val="singleLevel"/>
    <w:tmpl w:val="AEFEC101"/>
    <w:lvl w:ilvl="0" w:tentative="0">
      <w:start w:val="5"/>
      <w:numFmt w:val="decimal"/>
      <w:lvlText w:val="%1."/>
      <w:lvlJc w:val="left"/>
      <w:pPr>
        <w:tabs>
          <w:tab w:val="left" w:pos="312"/>
        </w:tabs>
      </w:pPr>
    </w:lvl>
  </w:abstractNum>
  <w:abstractNum w:abstractNumId="1">
    <w:nsid w:val="3F9337C2"/>
    <w:multiLevelType w:val="multilevel"/>
    <w:tmpl w:val="3F9337C2"/>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DD7C4B"/>
    <w:rsid w:val="000C2A3C"/>
    <w:rsid w:val="00100C7D"/>
    <w:rsid w:val="00177887"/>
    <w:rsid w:val="001B503D"/>
    <w:rsid w:val="001C7B23"/>
    <w:rsid w:val="0023330A"/>
    <w:rsid w:val="002C3105"/>
    <w:rsid w:val="00342AD8"/>
    <w:rsid w:val="00357493"/>
    <w:rsid w:val="003B2EAA"/>
    <w:rsid w:val="003F28B5"/>
    <w:rsid w:val="003F3DEC"/>
    <w:rsid w:val="004147CB"/>
    <w:rsid w:val="00466714"/>
    <w:rsid w:val="004D7D93"/>
    <w:rsid w:val="004E78C3"/>
    <w:rsid w:val="00550287"/>
    <w:rsid w:val="00635211"/>
    <w:rsid w:val="006C74F8"/>
    <w:rsid w:val="006D14AE"/>
    <w:rsid w:val="006D63FB"/>
    <w:rsid w:val="006E0BFC"/>
    <w:rsid w:val="006F6F56"/>
    <w:rsid w:val="00720619"/>
    <w:rsid w:val="007523A2"/>
    <w:rsid w:val="00761BE9"/>
    <w:rsid w:val="007766B7"/>
    <w:rsid w:val="00777445"/>
    <w:rsid w:val="007C0E83"/>
    <w:rsid w:val="00820F94"/>
    <w:rsid w:val="008A1D76"/>
    <w:rsid w:val="00912C29"/>
    <w:rsid w:val="00936163"/>
    <w:rsid w:val="009A2A31"/>
    <w:rsid w:val="00A00C4F"/>
    <w:rsid w:val="00A57B6E"/>
    <w:rsid w:val="00A635D8"/>
    <w:rsid w:val="00A85804"/>
    <w:rsid w:val="00A92C60"/>
    <w:rsid w:val="00B3113E"/>
    <w:rsid w:val="00C23589"/>
    <w:rsid w:val="00C2528E"/>
    <w:rsid w:val="00C33C9C"/>
    <w:rsid w:val="00C67442"/>
    <w:rsid w:val="00C74DD4"/>
    <w:rsid w:val="00CF4B2A"/>
    <w:rsid w:val="00D816B7"/>
    <w:rsid w:val="00DB04FB"/>
    <w:rsid w:val="00DD7C4B"/>
    <w:rsid w:val="00DE14B6"/>
    <w:rsid w:val="00E05394"/>
    <w:rsid w:val="00E05707"/>
    <w:rsid w:val="00E11007"/>
    <w:rsid w:val="00E21694"/>
    <w:rsid w:val="00E621C7"/>
    <w:rsid w:val="00EC6413"/>
    <w:rsid w:val="00F329FE"/>
    <w:rsid w:val="00F81075"/>
    <w:rsid w:val="752532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5"/>
    <w:basedOn w:val="1"/>
    <w:link w:val="11"/>
    <w:qFormat/>
    <w:uiPriority w:val="9"/>
    <w:pPr>
      <w:widowControl/>
      <w:spacing w:before="100" w:beforeAutospacing="1" w:after="100" w:afterAutospacing="1"/>
      <w:jc w:val="left"/>
      <w:outlineLvl w:val="4"/>
    </w:pPr>
    <w:rPr>
      <w:rFonts w:ascii="宋体" w:hAnsi="宋体" w:eastAsia="宋体" w:cs="宋体"/>
      <w:b/>
      <w:bCs/>
      <w:kern w:val="0"/>
      <w:sz w:val="20"/>
      <w:szCs w:val="20"/>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customStyle="1" w:styleId="9">
    <w:name w:val="页眉 Char"/>
    <w:basedOn w:val="7"/>
    <w:link w:val="4"/>
    <w:semiHidden/>
    <w:qFormat/>
    <w:uiPriority w:val="99"/>
    <w:rPr>
      <w:sz w:val="18"/>
      <w:szCs w:val="18"/>
    </w:rPr>
  </w:style>
  <w:style w:type="character" w:customStyle="1" w:styleId="10">
    <w:name w:val="页脚 Char"/>
    <w:basedOn w:val="7"/>
    <w:link w:val="3"/>
    <w:semiHidden/>
    <w:qFormat/>
    <w:uiPriority w:val="99"/>
    <w:rPr>
      <w:sz w:val="18"/>
      <w:szCs w:val="18"/>
    </w:rPr>
  </w:style>
  <w:style w:type="character" w:customStyle="1" w:styleId="11">
    <w:name w:val="标题 5 Char"/>
    <w:basedOn w:val="7"/>
    <w:link w:val="2"/>
    <w:qFormat/>
    <w:uiPriority w:val="9"/>
    <w:rPr>
      <w:rFonts w:ascii="宋体" w:hAnsi="宋体" w:eastAsia="宋体" w:cs="宋体"/>
      <w:b/>
      <w:bCs/>
      <w:kern w:val="0"/>
      <w:sz w:val="20"/>
      <w:szCs w:val="20"/>
    </w:rPr>
  </w:style>
  <w:style w:type="character" w:customStyle="1" w:styleId="12">
    <w:name w:val="apple-converted-space"/>
    <w:basedOn w:val="7"/>
    <w:qFormat/>
    <w:uiPriority w:val="0"/>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5250</Words>
  <Characters>5362</Characters>
  <Lines>38</Lines>
  <Paragraphs>10</Paragraphs>
  <TotalTime>11</TotalTime>
  <ScaleCrop>false</ScaleCrop>
  <LinksUpToDate>false</LinksUpToDate>
  <CharactersWithSpaces>5394</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2014-10-13T04:09:00Z</dcterms:created>
  <dc:creator>admin</dc:creator>
  <cp:lastModifiedBy>刘良菊</cp:lastModifiedBy>
  <dcterms:modified xsi:type="dcterms:W3CDTF">2024-11-28T03:01:06Z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3C5235AE73C749AD87ED7DA050DEE39F_12</vt:lpwstr>
  </property>
</Properties>
</file>