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等线" w:hAnsi="等线" w:eastAsia="等线" w:cs="等线"/>
          <w:b/>
          <w:bCs/>
          <w:sz w:val="28"/>
          <w:szCs w:val="28"/>
        </w:rPr>
      </w:pPr>
      <w:r>
        <w:rPr>
          <w:rFonts w:hint="eastAsia" w:ascii="等线" w:hAnsi="等线" w:eastAsia="等线" w:cs="等线"/>
          <w:b/>
          <w:bCs/>
          <w:sz w:val="28"/>
          <w:szCs w:val="28"/>
        </w:rPr>
        <w:t>四川大学华西医院胆道外科简介</w:t>
      </w:r>
    </w:p>
    <w:p>
      <w:pPr>
        <w:spacing w:line="360" w:lineRule="auto"/>
        <w:ind w:firstLine="480" w:firstLineChars="200"/>
        <w:rPr>
          <w:rFonts w:ascii="等线" w:hAnsi="等线" w:eastAsia="等线" w:cs="等线"/>
          <w:sz w:val="24"/>
        </w:rPr>
      </w:pPr>
      <w:r>
        <w:rPr>
          <w:rFonts w:hint="eastAsia" w:ascii="等线" w:hAnsi="等线" w:eastAsia="等线" w:cs="等线"/>
          <w:sz w:val="24"/>
        </w:rPr>
        <w:t>四川大学华西胆道外科是国家重点学科、卫健委临床重点专科、教育部重点学科、国家“2</w:t>
      </w:r>
      <w:r>
        <w:rPr>
          <w:rFonts w:ascii="等线" w:hAnsi="等线" w:eastAsia="等线" w:cs="等线"/>
          <w:sz w:val="24"/>
        </w:rPr>
        <w:t>11</w:t>
      </w:r>
      <w:r>
        <w:rPr>
          <w:rFonts w:hint="eastAsia" w:ascii="等线" w:hAnsi="等线" w:eastAsia="等线" w:cs="等线"/>
          <w:sz w:val="24"/>
        </w:rPr>
        <w:t>工程”建设学科、英国爱丁堡皇家外科学院和香港外科医学院认证的普外专科医师培训基地、西部胆道疾病诊治中心。科室最早由冉瑞图、肖路加、吴和光等当时我国著名肝胆胰外科专家组建成立于1980年，有着光辉的历史与传承。</w:t>
      </w:r>
      <w:r>
        <w:rPr>
          <w:rFonts w:hint="eastAsia" w:ascii="等线" w:hAnsi="等线" w:eastAsia="等线"/>
          <w:sz w:val="24"/>
        </w:rPr>
        <w:t>科室以疑难肝胆胰疾病的诊治和微创手术为特色，</w:t>
      </w:r>
      <w:r>
        <w:rPr>
          <w:rFonts w:hint="eastAsia" w:ascii="等线" w:hAnsi="等线" w:eastAsia="等线" w:cs="等线"/>
          <w:sz w:val="24"/>
        </w:rPr>
        <w:t>是华西医院唯一专门诊治胆道疾病的学科，以对复杂和疑难胆道疾病的诊治成功率高而著称，目前已经成为一个技术力量雄厚，人才梯队合理，在国内具有重要影响力和学术地位的学科。目前我科共有医师2</w:t>
      </w:r>
      <w:r>
        <w:rPr>
          <w:rFonts w:ascii="等线" w:hAnsi="等线" w:eastAsia="等线" w:cs="等线"/>
          <w:sz w:val="24"/>
        </w:rPr>
        <w:t>5</w:t>
      </w:r>
      <w:r>
        <w:rPr>
          <w:rFonts w:hint="eastAsia" w:ascii="等线" w:hAnsi="等线" w:eastAsia="等线" w:cs="等线"/>
          <w:sz w:val="24"/>
        </w:rPr>
        <w:t>人，其中教授</w:t>
      </w:r>
      <w:r>
        <w:rPr>
          <w:rFonts w:ascii="等线" w:hAnsi="等线" w:eastAsia="等线" w:cs="等线"/>
          <w:sz w:val="24"/>
        </w:rPr>
        <w:t>9</w:t>
      </w:r>
      <w:r>
        <w:rPr>
          <w:rFonts w:hint="eastAsia" w:ascii="等线" w:hAnsi="等线" w:eastAsia="等线" w:cs="等线"/>
          <w:sz w:val="24"/>
        </w:rPr>
        <w:t>人，副教授6人，博导</w:t>
      </w:r>
      <w:r>
        <w:rPr>
          <w:rFonts w:ascii="等线" w:hAnsi="等线" w:eastAsia="等线" w:cs="等线"/>
          <w:sz w:val="24"/>
        </w:rPr>
        <w:t>3</w:t>
      </w:r>
      <w:r>
        <w:rPr>
          <w:rFonts w:hint="eastAsia" w:ascii="等线" w:hAnsi="等线" w:eastAsia="等线" w:cs="等线"/>
          <w:sz w:val="24"/>
        </w:rPr>
        <w:t>人，硕导</w:t>
      </w:r>
      <w:r>
        <w:rPr>
          <w:rFonts w:ascii="等线" w:hAnsi="等线" w:eastAsia="等线" w:cs="等线"/>
          <w:sz w:val="24"/>
        </w:rPr>
        <w:t>8</w:t>
      </w:r>
      <w:r>
        <w:rPr>
          <w:rFonts w:hint="eastAsia" w:ascii="等线" w:hAnsi="等线" w:eastAsia="等线" w:cs="等线"/>
          <w:sz w:val="24"/>
        </w:rPr>
        <w:t xml:space="preserve">人。四川省人事厅带头人1人、四川卫生厅学术带头人2人、绝大多数医生有美国、日本名校留学或行医经历。 </w:t>
      </w:r>
    </w:p>
    <w:p>
      <w:pPr>
        <w:spacing w:line="360" w:lineRule="auto"/>
        <w:ind w:firstLine="560" w:firstLineChars="200"/>
        <w:jc w:val="center"/>
        <w:rPr>
          <w:rFonts w:hint="eastAsia" w:ascii="等线" w:hAnsi="等线" w:eastAsia="等线" w:cs="等线"/>
          <w:b/>
          <w:bCs/>
          <w:sz w:val="28"/>
          <w:szCs w:val="28"/>
        </w:rPr>
      </w:pPr>
      <w:r>
        <w:rPr>
          <w:rFonts w:hint="eastAsia" w:ascii="等线" w:hAnsi="等线" w:eastAsia="等线" w:cs="等线"/>
          <w:b/>
          <w:bCs/>
          <w:sz w:val="28"/>
          <w:szCs w:val="28"/>
        </w:rPr>
        <w:t>临床技术专业特色</w:t>
      </w:r>
    </w:p>
    <w:p>
      <w:pPr>
        <w:spacing w:line="360" w:lineRule="auto"/>
        <w:rPr>
          <w:rFonts w:hint="eastAsia" w:ascii="等线" w:hAnsi="等线" w:eastAsia="等线" w:cs="等线"/>
          <w:sz w:val="24"/>
        </w:rPr>
      </w:pPr>
      <w:r>
        <w:rPr>
          <w:rFonts w:hint="eastAsia" w:ascii="等线" w:hAnsi="等线" w:eastAsia="等线" w:cs="等线"/>
          <w:sz w:val="24"/>
        </w:rPr>
        <w:t>华西医院胆道外科一直秉承规范、创新、引领的临床专业特色，在胆道疾病诊疗中一直处于国内顶尖水平。每年开展高难度肝胆胰及腹腔镜微创手术</w:t>
      </w:r>
      <w:r>
        <w:rPr>
          <w:rFonts w:ascii="等线" w:hAnsi="等线" w:eastAsia="等线" w:cs="等线"/>
          <w:sz w:val="24"/>
        </w:rPr>
        <w:t>3000</w:t>
      </w:r>
      <w:r>
        <w:rPr>
          <w:rFonts w:hint="eastAsia" w:ascii="等线" w:hAnsi="等线" w:eastAsia="等线" w:cs="等线"/>
          <w:sz w:val="24"/>
        </w:rPr>
        <w:t>余台。</w:t>
      </w:r>
      <w:r>
        <w:rPr>
          <w:rFonts w:hint="eastAsia" w:ascii="MS Gothic" w:hAnsi="MS Gothic" w:eastAsia="MS Gothic" w:cs="MS Gothic"/>
          <w:sz w:val="24"/>
        </w:rPr>
        <w:t>‍‍‍‍‍‍‍‍‍‍‍‍‍‍‍‍‍‍‍‍‍‍‍‍‍‍‍‍‍‍‍‍‍‍‍‍‍‍‍‍‍‍‍‍</w:t>
      </w:r>
    </w:p>
    <w:p>
      <w:pPr>
        <w:spacing w:line="360" w:lineRule="auto"/>
        <w:rPr>
          <w:rFonts w:ascii="等线" w:hAnsi="等线" w:eastAsia="等线" w:cs="等线"/>
          <w:b/>
          <w:bCs/>
          <w:sz w:val="24"/>
        </w:rPr>
      </w:pPr>
      <w:r>
        <w:rPr>
          <w:rFonts w:hint="eastAsia" w:ascii="等线" w:hAnsi="等线" w:eastAsia="等线" w:cs="等线"/>
          <w:b/>
          <w:bCs/>
          <w:sz w:val="24"/>
        </w:rPr>
        <w:t>主要技术特色包括：</w:t>
      </w:r>
    </w:p>
    <w:p>
      <w:pPr>
        <w:spacing w:line="360" w:lineRule="auto"/>
        <w:rPr>
          <w:rFonts w:ascii="等线" w:hAnsi="等线" w:eastAsia="等线" w:cs="等线"/>
          <w:b/>
          <w:bCs/>
          <w:sz w:val="24"/>
        </w:rPr>
      </w:pPr>
      <w:r>
        <w:rPr>
          <w:rFonts w:hint="eastAsia" w:ascii="等线" w:hAnsi="等线" w:eastAsia="等线" w:cs="等线"/>
          <w:b/>
          <w:bCs/>
          <w:sz w:val="24"/>
        </w:rPr>
        <w:t>1</w:t>
      </w:r>
      <w:r>
        <w:rPr>
          <w:rFonts w:ascii="等线" w:hAnsi="等线" w:eastAsia="等线" w:cs="等线"/>
          <w:b/>
          <w:bCs/>
          <w:sz w:val="24"/>
        </w:rPr>
        <w:t xml:space="preserve">. </w:t>
      </w:r>
      <w:r>
        <w:rPr>
          <w:rFonts w:hint="eastAsia" w:ascii="等线" w:hAnsi="等线" w:eastAsia="等线" w:cs="等线"/>
          <w:b/>
          <w:bCs/>
          <w:sz w:val="24"/>
        </w:rPr>
        <w:t>肝胆胰疾病的腹腔镜微创治疗：</w:t>
      </w:r>
      <w:r>
        <w:rPr>
          <w:rFonts w:hint="eastAsia" w:ascii="等线" w:hAnsi="等线" w:eastAsia="等线" w:cs="等线"/>
          <w:sz w:val="24"/>
        </w:rPr>
        <w:t>近年来，我科对不同部位胆道恶性肿瘤的腹腔镜微创治疗进行了一系列尝试和探索，取得了满意的效果。尤其是在意外胆囊癌的二次腹腔镜根治术方面，成功完成了国内、外首例二次手术胆囊癌的腹腔镜扩大根治术，同时我科也是目前国际上单中心完成意外胆囊癌二次腹腔镜根治术例数最多的团队。现我科熟练开展腹腔镜下肝癌根治术、肝血管瘤切除术、胆道探查取石、胆囊癌根治术、胆管癌根治术、胰头癌扩大根治术、胰体尾癌根治术等肝胆胰外科常规微创手术。</w:t>
      </w:r>
    </w:p>
    <w:p>
      <w:pPr>
        <w:spacing w:line="360" w:lineRule="auto"/>
        <w:rPr>
          <w:rFonts w:ascii="等线" w:hAnsi="等线" w:eastAsia="等线" w:cs="等线"/>
          <w:sz w:val="24"/>
        </w:rPr>
      </w:pPr>
      <w:r>
        <w:rPr>
          <w:rFonts w:hint="eastAsia" w:ascii="等线" w:hAnsi="等线" w:eastAsia="等线" w:cs="等线"/>
          <w:b/>
          <w:bCs/>
          <w:sz w:val="24"/>
        </w:rPr>
        <w:t>2</w:t>
      </w:r>
      <w:r>
        <w:rPr>
          <w:rFonts w:ascii="等线" w:hAnsi="等线" w:eastAsia="等线" w:cs="等线"/>
          <w:b/>
          <w:bCs/>
          <w:sz w:val="24"/>
        </w:rPr>
        <w:t xml:space="preserve">. </w:t>
      </w:r>
      <w:r>
        <w:rPr>
          <w:rFonts w:hint="eastAsia" w:ascii="等线" w:hAnsi="等线" w:eastAsia="等线" w:cs="等线"/>
          <w:b/>
          <w:bCs/>
          <w:sz w:val="24"/>
        </w:rPr>
        <w:t>肝胆胰疾病的达芬奇机器人治疗：</w:t>
      </w:r>
      <w:r>
        <w:rPr>
          <w:rFonts w:hint="eastAsia" w:ascii="等线" w:hAnsi="等线" w:eastAsia="等线" w:cs="等线"/>
          <w:sz w:val="24"/>
        </w:rPr>
        <w:t>我院达芬奇机器人系统于2014年装机正式投入使用以来，我科积极开展达芬奇机器人辅助的肝胆胰微创手术，至今已完成逾200例。科室团队曾完成国内首例达芬奇机器人辅助下肝门胆管癌根治术加胰头切除，国内首例达芬奇机器人辅助下肝门胆管癌根治术加胰头切除，机器人辅助下胆囊癌及胆管结石微创肝切除，目前我科系四川省达芬奇机器人辅助下的肝胆胰手术例数最多的科室。现我科常规开展达芬奇机器人辅助下的肝癌切除、肝血管瘤切除、胆囊癌根治术、胰头癌扩大根治术、胰体尾癌根治术、先天性胆总管囊肿切除、胆管结石等肝胆胰外科常规手术。</w:t>
      </w:r>
    </w:p>
    <w:p>
      <w:pPr>
        <w:spacing w:line="360" w:lineRule="auto"/>
        <w:rPr>
          <w:rFonts w:ascii="等线" w:hAnsi="等线" w:eastAsia="等线" w:cs="等线"/>
          <w:sz w:val="24"/>
        </w:rPr>
      </w:pPr>
      <w:r>
        <w:rPr>
          <w:rFonts w:hint="eastAsia" w:ascii="等线" w:hAnsi="等线" w:eastAsia="等线" w:cs="等线"/>
          <w:b/>
          <w:bCs/>
          <w:sz w:val="24"/>
        </w:rPr>
        <w:t>3</w:t>
      </w:r>
      <w:r>
        <w:rPr>
          <w:rFonts w:ascii="等线" w:hAnsi="等线" w:eastAsia="等线" w:cs="等线"/>
          <w:b/>
          <w:bCs/>
          <w:sz w:val="24"/>
        </w:rPr>
        <w:t>.</w:t>
      </w:r>
      <w:r>
        <w:rPr>
          <w:rFonts w:ascii="等线" w:hAnsi="等线" w:eastAsia="等线" w:cs="等线"/>
          <w:sz w:val="24"/>
        </w:rPr>
        <w:t xml:space="preserve"> </w:t>
      </w:r>
      <w:r>
        <w:rPr>
          <w:rFonts w:hint="eastAsia" w:ascii="等线" w:hAnsi="等线" w:eastAsia="等线" w:cs="等线"/>
          <w:b/>
          <w:bCs/>
          <w:sz w:val="24"/>
        </w:rPr>
        <w:t>肝胆胰复杂疑难手术</w:t>
      </w:r>
      <w:r>
        <w:rPr>
          <w:rFonts w:hint="eastAsia" w:ascii="等线" w:hAnsi="等线" w:eastAsia="等线" w:cs="等线"/>
          <w:sz w:val="24"/>
        </w:rPr>
        <w:t>：临床中常规开展复杂肝癌切除、胆道肿瘤和胰腺肿瘤切除，能够高质量的开展包含腔静脉切除的大肝癌切除术、包含血管切除的困难胰腺癌切除术、胆囊癌扩大根治术、肝门胆管癌根治术、腹膜后肿瘤切除、复杂肝内胆管结石、胰管结石、胆道狭窄、损伤及复杂胆道再次手术等肝胆胰外科疑难手术，多次被人民日报网络版、新华社、澎湃、四川日报、成都商报等国内知名媒体报道。科室在胆管肿瘤、肝肿瘤、胆管结石、胆管狭窄、胰腺肿瘤压迫胆管导致的梗阻性黄疸方面的有着极为丰富的手术及治疗经验，系西南地区肝胆胰疾病所致的梗阻性黄疸疑难重症诊治中心之一。</w:t>
      </w:r>
    </w:p>
    <w:p>
      <w:pPr>
        <w:spacing w:line="360" w:lineRule="auto"/>
        <w:rPr>
          <w:rFonts w:hint="eastAsia" w:ascii="等线" w:hAnsi="等线" w:eastAsia="等线"/>
          <w:sz w:val="24"/>
        </w:rPr>
      </w:pPr>
      <w:r>
        <w:rPr>
          <w:rFonts w:hint="eastAsia" w:ascii="等线" w:hAnsi="等线" w:eastAsia="等线" w:cs="等线"/>
          <w:b/>
          <w:bCs/>
          <w:sz w:val="24"/>
        </w:rPr>
        <w:t>4</w:t>
      </w:r>
      <w:r>
        <w:rPr>
          <w:rFonts w:ascii="等线" w:hAnsi="等线" w:eastAsia="等线" w:cs="等线"/>
          <w:b/>
          <w:bCs/>
          <w:sz w:val="24"/>
        </w:rPr>
        <w:t xml:space="preserve">. </w:t>
      </w:r>
      <w:r>
        <w:rPr>
          <w:rFonts w:hint="eastAsia" w:ascii="等线" w:hAnsi="等线" w:eastAsia="等线" w:cs="等线"/>
          <w:b/>
          <w:bCs/>
          <w:sz w:val="24"/>
        </w:rPr>
        <w:t>胆道结石的微创治疗：</w:t>
      </w:r>
      <w:r>
        <w:rPr>
          <w:rFonts w:hint="eastAsia" w:ascii="等线" w:hAnsi="等线" w:eastAsia="等线"/>
          <w:sz w:val="24"/>
        </w:rPr>
        <w:t>我科在胆道结石的诊治方面有着极为丰富的经验，系西南地区的胆道结石病的权威诊治中心之一。目前我科已完成数千例腔镜胆囊切除及腹腔镜胆道探查取石术无手术并发症；而且，我科还在省内率先开展并完成腹腔镜胆囊日间手术5000余例。此外，我科还救治了大量复杂胆道结石病患者如多次困难胆道、胆肠吻合术后再狭窄、胆管损伤等，均取得了满意的效果。近年来，对于无法进行手术取石的肝内胆管结石患者，我科还开展了经皮经肝胆道镜取石术，该技术在国内仅有广州和杭州等少数几家大医院掌握，为晚期或取石困难的肝内胆管结石患者带来了福音。</w:t>
      </w:r>
    </w:p>
    <w:p>
      <w:pPr>
        <w:spacing w:line="360" w:lineRule="auto"/>
        <w:rPr>
          <w:rFonts w:ascii="等线" w:hAnsi="等线" w:eastAsia="等线" w:cs="等线"/>
          <w:sz w:val="24"/>
        </w:rPr>
      </w:pPr>
      <w:r>
        <w:rPr>
          <w:rFonts w:hint="eastAsia" w:ascii="等线" w:hAnsi="等线" w:eastAsia="等线" w:cs="等线"/>
          <w:b/>
          <w:bCs/>
          <w:sz w:val="24"/>
        </w:rPr>
        <w:t>5</w:t>
      </w:r>
      <w:r>
        <w:rPr>
          <w:rFonts w:ascii="等线" w:hAnsi="等线" w:eastAsia="等线" w:cs="等线"/>
          <w:b/>
          <w:bCs/>
          <w:sz w:val="24"/>
        </w:rPr>
        <w:t>.</w:t>
      </w:r>
      <w:r>
        <w:rPr>
          <w:rFonts w:ascii="等线" w:hAnsi="等线" w:eastAsia="等线" w:cs="等线"/>
          <w:sz w:val="24"/>
        </w:rPr>
        <w:t xml:space="preserve"> </w:t>
      </w:r>
      <w:r>
        <w:rPr>
          <w:rFonts w:hint="eastAsia" w:ascii="等线" w:hAnsi="等线" w:eastAsia="等线" w:cs="等线"/>
          <w:b/>
          <w:bCs/>
          <w:sz w:val="24"/>
        </w:rPr>
        <w:t>科研及教学工作</w:t>
      </w:r>
      <w:r>
        <w:rPr>
          <w:rFonts w:hint="eastAsia" w:ascii="等线" w:hAnsi="等线" w:eastAsia="等线" w:cs="等线"/>
          <w:sz w:val="24"/>
        </w:rPr>
        <w:t>：科室历来将学术交流与学科建设作为科室工作的力量源泉和发展基石，科室成员目前在中华医学会外科学分会、中华医学会胆道外科学组、肿瘤学分会胰腺癌学组、外科营养学支持学组，中国医师协会胆道外科学组、腹腔镜外科学组、加速康复外科专家委员会，国际肝胆胰协会等国内、外顶级学会担任主任委员、常委、副组长、委员；在美国、澳大利亚、韩国、英国、加拿大多个国际知名杂志担任审阅者、编委。承担国家自然基金、973子课题、四川省科技厅重大课题数十项，在美国外科、外科、腔镜外科、外科肿瘤等国际知名外科杂志发表SCI论文逾百篇，获得成都商报四川名医、华西都市报- 我心目中的名医，四川省高知、高技、高创人才、中国医院协会医院科技创新一等奖、四川省科技进步奖。手术作品曾入选中国外科周“百人百部精品手术作品”、举办国内、外科学术会议多次、在国内、国际会议大会做专题发言交流多次，培养国内外博士、硕士、研究生、留学生逾百人。</w:t>
      </w:r>
    </w:p>
    <w:p>
      <w:pPr>
        <w:spacing w:line="360" w:lineRule="auto"/>
        <w:rPr>
          <w:rFonts w:ascii="等线" w:hAnsi="等线" w:eastAsia="等线"/>
          <w:sz w:val="24"/>
        </w:rPr>
      </w:pPr>
      <w:r>
        <w:rPr>
          <w:rFonts w:ascii="等线" w:hAnsi="等线" w:eastAsia="等线" w:cs="等线"/>
          <w:b/>
          <w:bCs/>
          <w:sz w:val="24"/>
        </w:rPr>
        <w:t>6.</w:t>
      </w:r>
      <w:r>
        <w:rPr>
          <w:rFonts w:ascii="等线" w:hAnsi="等线" w:eastAsia="等线" w:cs="等线"/>
          <w:sz w:val="24"/>
        </w:rPr>
        <w:t xml:space="preserve"> </w:t>
      </w:r>
      <w:r>
        <w:rPr>
          <w:rFonts w:hint="eastAsia" w:ascii="等线" w:hAnsi="等线" w:eastAsia="等线" w:cs="等线"/>
          <w:b/>
          <w:bCs/>
          <w:sz w:val="24"/>
        </w:rPr>
        <w:t>微创外科临床技能培训</w:t>
      </w:r>
      <w:r>
        <w:rPr>
          <w:rFonts w:hint="eastAsia" w:ascii="等线" w:hAnsi="等线" w:eastAsia="等线" w:cs="等线"/>
          <w:sz w:val="24"/>
        </w:rPr>
        <w:t>：科室依托华西医院临床技能中心，每年承担培训进修学员腔镜技能培训工作。参加培训的学员可获得中心颁发的培训合格证书。</w:t>
      </w:r>
      <w:bookmarkStart w:id="0" w:name="_GoBack"/>
      <w:bookmarkEnd w:id="0"/>
    </w:p>
    <w:p>
      <w:pPr>
        <w:spacing w:line="360" w:lineRule="auto"/>
        <w:ind w:firstLine="480" w:firstLineChars="200"/>
        <w:rPr>
          <w:rFonts w:hint="eastAsia" w:ascii="等线" w:hAnsi="等线" w:eastAsia="等线"/>
          <w:sz w:val="24"/>
        </w:rPr>
      </w:pPr>
      <w:r>
        <w:rPr>
          <w:rFonts w:hint="eastAsia" w:ascii="等线" w:hAnsi="等线" w:eastAsia="等线"/>
          <w:sz w:val="24"/>
        </w:rPr>
        <w:t xml:space="preserve">诚邀有志于肝胆胰外科领域深造发展的国内外青年英才，这里有蜚声业界的学界翘楚，有精于专业的临床名师，这里有大量的临床病例、有大量的临床手术机会。 </w:t>
      </w:r>
    </w:p>
    <w:p>
      <w:pPr>
        <w:spacing w:line="360" w:lineRule="auto"/>
        <w:rPr>
          <w:rFonts w:hint="eastAsia" w:ascii="等线" w:hAnsi="等线" w:eastAsia="等线"/>
          <w:sz w:val="24"/>
        </w:rPr>
      </w:pPr>
      <w:r>
        <w:rPr>
          <w:rFonts w:hint="eastAsia" w:ascii="等线" w:hAnsi="等线" w:eastAsia="等线"/>
          <w:sz w:val="24"/>
        </w:rPr>
        <w:t>（1） 进修学员为普外、肝胆胰外科。</w:t>
      </w:r>
    </w:p>
    <w:p>
      <w:pPr>
        <w:spacing w:line="360" w:lineRule="auto"/>
        <w:rPr>
          <w:rFonts w:hint="eastAsia" w:ascii="等线" w:hAnsi="等线" w:eastAsia="等线"/>
          <w:sz w:val="24"/>
        </w:rPr>
      </w:pPr>
      <w:r>
        <w:rPr>
          <w:rFonts w:hint="eastAsia" w:ascii="等线" w:hAnsi="等线" w:eastAsia="等线"/>
          <w:sz w:val="24"/>
        </w:rPr>
        <w:t>（2） 进修学员选送单位为县级及以上医疗卫生机构。</w:t>
      </w:r>
    </w:p>
    <w:p>
      <w:pPr>
        <w:spacing w:line="360" w:lineRule="auto"/>
        <w:rPr>
          <w:rFonts w:hint="eastAsia" w:ascii="等线" w:hAnsi="等线" w:eastAsia="等线"/>
          <w:sz w:val="24"/>
        </w:rPr>
      </w:pPr>
      <w:r>
        <w:rPr>
          <w:rFonts w:hint="eastAsia" w:ascii="等线" w:hAnsi="等线" w:eastAsia="等线"/>
          <w:sz w:val="24"/>
        </w:rPr>
        <w:t>（3） 本科及以上学历，具有执业医师资格证、执业证，从事相关专业3年及以上。</w:t>
      </w:r>
    </w:p>
    <w:p>
      <w:pPr>
        <w:spacing w:line="360" w:lineRule="auto"/>
        <w:rPr>
          <w:rFonts w:hint="eastAsia" w:ascii="等线" w:hAnsi="等线" w:eastAsia="等线"/>
          <w:sz w:val="24"/>
        </w:rPr>
      </w:pPr>
      <w:r>
        <w:rPr>
          <w:rFonts w:hint="eastAsia" w:ascii="等线" w:hAnsi="等线" w:eastAsia="等线"/>
          <w:sz w:val="24"/>
        </w:rPr>
        <w:t>（4） 进修学员进修专业应与执业范围相符，选送单位与执业地点一致。</w:t>
      </w:r>
    </w:p>
    <w:p>
      <w:pPr>
        <w:spacing w:line="360" w:lineRule="auto"/>
        <w:rPr>
          <w:rFonts w:hint="eastAsia" w:ascii="等线" w:hAnsi="等线" w:eastAsia="等线"/>
          <w:sz w:val="24"/>
        </w:rPr>
      </w:pPr>
      <w:r>
        <w:rPr>
          <w:rFonts w:hint="eastAsia" w:ascii="等线" w:hAnsi="等线" w:eastAsia="等线"/>
          <w:sz w:val="24"/>
        </w:rPr>
        <w:t>（5） 进修学员应身心健康，熟悉肝胆胰基础理论与操作，具有一定独立工作能力，能完成相应诊疗及教学活动。</w:t>
      </w:r>
    </w:p>
    <w:p>
      <w:pPr>
        <w:spacing w:line="360" w:lineRule="auto"/>
        <w:rPr>
          <w:rFonts w:hint="eastAsia" w:ascii="等线" w:hAnsi="等线" w:eastAsia="等线"/>
          <w:sz w:val="24"/>
        </w:rPr>
      </w:pPr>
      <w:r>
        <w:rPr>
          <w:rFonts w:hint="eastAsia" w:ascii="等线" w:hAnsi="等线" w:eastAsia="等线"/>
          <w:sz w:val="24"/>
        </w:rPr>
        <w:t>（6） 进修学员应具有良好政治素质，爱岗敬业，具备良好医德医风及团队协作能力。</w:t>
      </w:r>
    </w:p>
    <w:p>
      <w:pPr>
        <w:spacing w:line="360" w:lineRule="auto"/>
        <w:rPr>
          <w:rFonts w:hint="eastAsia" w:ascii="等线" w:hAnsi="等线" w:eastAsia="等线"/>
          <w:sz w:val="24"/>
        </w:rPr>
      </w:pPr>
      <w:r>
        <w:rPr>
          <w:rFonts w:hint="eastAsia" w:ascii="等线" w:hAnsi="等线" w:eastAsia="等线"/>
          <w:sz w:val="24"/>
        </w:rPr>
        <w:t>（7） 进修学员经过资质初审后，科室将根据教学容量，学员基本素质，专业技术职称及技术水平，学习专业方向等要素择优录取。</w:t>
      </w:r>
    </w:p>
    <w:p>
      <w:pPr>
        <w:spacing w:line="360" w:lineRule="auto"/>
        <w:jc w:val="center"/>
        <w:rPr>
          <w:rFonts w:ascii="等线" w:hAnsi="等线" w:eastAsia="等线"/>
          <w:b/>
          <w:bCs/>
          <w:sz w:val="28"/>
          <w:szCs w:val="28"/>
        </w:rPr>
      </w:pPr>
      <w:r>
        <w:rPr>
          <w:rFonts w:hint="eastAsia" w:ascii="等线" w:hAnsi="等线" w:eastAsia="等线"/>
          <w:b/>
          <w:bCs/>
          <w:sz w:val="28"/>
          <w:szCs w:val="28"/>
        </w:rPr>
        <w:t>理论授课及培训</w:t>
      </w:r>
    </w:p>
    <w:p>
      <w:pPr>
        <w:spacing w:line="360" w:lineRule="auto"/>
        <w:jc w:val="center"/>
        <w:rPr>
          <w:rFonts w:hint="eastAsia" w:ascii="等线" w:hAnsi="等线" w:eastAsia="等线"/>
          <w:b/>
          <w:bCs/>
          <w:sz w:val="24"/>
        </w:rPr>
      </w:pPr>
      <w:r>
        <w:rPr>
          <w:rFonts w:ascii="等线" w:hAnsi="等线" w:eastAsia="等线"/>
          <w:b/>
          <w:bCs/>
          <w:sz w:val="24"/>
        </w:rPr>
        <w:drawing>
          <wp:inline distT="0" distB="0" distL="0" distR="0">
            <wp:extent cx="5274310" cy="3267710"/>
            <wp:effectExtent l="0" t="0" r="2540" b="8890"/>
            <wp:docPr id="2" name="图片 2" descr="一群人站在建筑前&#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一群人站在建筑前&#10;&#10;描述已自动生成"/>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274310" cy="3267710"/>
                    </a:xfrm>
                    <a:prstGeom prst="rect">
                      <a:avLst/>
                    </a:prstGeom>
                    <a:noFill/>
                    <a:ln>
                      <a:noFill/>
                    </a:ln>
                  </pic:spPr>
                </pic:pic>
              </a:graphicData>
            </a:graphic>
          </wp:inline>
        </w:drawing>
      </w:r>
    </w:p>
    <w:p>
      <w:pPr>
        <w:spacing w:line="360" w:lineRule="auto"/>
        <w:jc w:val="left"/>
        <w:rPr>
          <w:rFonts w:hint="eastAsia" w:ascii="等线" w:hAnsi="等线" w:eastAsia="等线"/>
          <w:sz w:val="24"/>
        </w:rPr>
      </w:pPr>
      <w:r>
        <w:rPr>
          <w:rFonts w:hint="eastAsia" w:ascii="等线" w:hAnsi="等线" w:eastAsia="等线"/>
          <w:sz w:val="24"/>
        </w:rPr>
        <w:t>科室主任：李富宇教授</w:t>
      </w:r>
    </w:p>
    <w:p>
      <w:pPr>
        <w:spacing w:line="360" w:lineRule="auto"/>
        <w:jc w:val="left"/>
        <w:rPr>
          <w:rFonts w:hint="eastAsia" w:ascii="等线" w:hAnsi="等线" w:eastAsia="等线"/>
          <w:sz w:val="24"/>
        </w:rPr>
      </w:pPr>
      <w:r>
        <w:rPr>
          <w:rFonts w:hint="eastAsia" w:ascii="等线" w:hAnsi="等线" w:eastAsia="等线"/>
          <w:sz w:val="24"/>
        </w:rPr>
        <w:t xml:space="preserve">科室书记：周荣幸教授  </w:t>
      </w:r>
    </w:p>
    <w:p>
      <w:pPr>
        <w:spacing w:line="360" w:lineRule="auto"/>
        <w:jc w:val="left"/>
        <w:rPr>
          <w:rFonts w:hint="eastAsia" w:ascii="等线" w:hAnsi="等线" w:eastAsia="等线"/>
          <w:sz w:val="24"/>
        </w:rPr>
      </w:pPr>
      <w:r>
        <w:rPr>
          <w:rFonts w:hint="eastAsia" w:ascii="等线" w:hAnsi="等线" w:eastAsia="等线"/>
          <w:sz w:val="24"/>
        </w:rPr>
        <w:t>科室副主任：熊先泽教授</w:t>
      </w:r>
    </w:p>
    <w:p>
      <w:pPr>
        <w:spacing w:line="360" w:lineRule="auto"/>
        <w:jc w:val="left"/>
        <w:rPr>
          <w:rFonts w:hint="eastAsia" w:ascii="等线" w:hAnsi="等线" w:eastAsia="等线"/>
          <w:sz w:val="24"/>
        </w:rPr>
      </w:pPr>
      <w:r>
        <w:rPr>
          <w:rFonts w:hint="eastAsia" w:ascii="等线" w:hAnsi="等线" w:eastAsia="等线"/>
          <w:sz w:val="24"/>
        </w:rPr>
        <w:t>科室带教老师：程南生，李富宇、周荣幸、熊先泽、叶辉、周勇、李宁、贾乾斌、蒋力生、李全生、陈利平、刘自明、林圯昕、游蓁、靳艳文、卢炯、李蓓、胡海洁、蔡雨龙、马文杰、牛肖雅、吴昊钧、马东阳、冯磊、程智猛等</w:t>
      </w:r>
    </w:p>
    <w:p>
      <w:pPr>
        <w:spacing w:line="360" w:lineRule="auto"/>
        <w:jc w:val="left"/>
        <w:rPr>
          <w:rFonts w:hint="eastAsia" w:ascii="等线" w:hAnsi="等线" w:eastAsia="等线"/>
          <w:sz w:val="24"/>
        </w:rPr>
      </w:pPr>
      <w:r>
        <w:rPr>
          <w:rFonts w:hint="eastAsia" w:ascii="等线" w:hAnsi="等线" w:eastAsia="等线"/>
          <w:sz w:val="24"/>
        </w:rPr>
        <w:t>带教内容：</w:t>
      </w:r>
    </w:p>
    <w:p>
      <w:pPr>
        <w:spacing w:line="360" w:lineRule="auto"/>
        <w:jc w:val="left"/>
        <w:rPr>
          <w:rFonts w:hint="eastAsia" w:ascii="等线" w:hAnsi="等线" w:eastAsia="等线"/>
          <w:sz w:val="24"/>
        </w:rPr>
      </w:pPr>
      <w:r>
        <w:rPr>
          <w:rFonts w:hint="eastAsia" w:ascii="等线" w:hAnsi="等线" w:eastAsia="等线"/>
          <w:sz w:val="24"/>
        </w:rPr>
        <w:t>（1） 临床实践培训</w:t>
      </w:r>
    </w:p>
    <w:p>
      <w:pPr>
        <w:spacing w:line="360" w:lineRule="auto"/>
        <w:jc w:val="left"/>
        <w:rPr>
          <w:rFonts w:hint="eastAsia" w:ascii="等线" w:hAnsi="等线" w:eastAsia="等线"/>
          <w:sz w:val="24"/>
        </w:rPr>
      </w:pPr>
      <w:r>
        <w:rPr>
          <w:rFonts w:hint="eastAsia" w:ascii="等线" w:hAnsi="等线" w:eastAsia="等线"/>
          <w:sz w:val="24"/>
        </w:rPr>
        <w:t>（2） 复杂病例讨论及回顾</w:t>
      </w:r>
    </w:p>
    <w:p>
      <w:pPr>
        <w:spacing w:line="360" w:lineRule="auto"/>
        <w:jc w:val="left"/>
        <w:rPr>
          <w:rFonts w:hint="eastAsia" w:ascii="等线" w:hAnsi="等线" w:eastAsia="等线"/>
          <w:sz w:val="24"/>
        </w:rPr>
      </w:pPr>
      <w:r>
        <w:rPr>
          <w:rFonts w:hint="eastAsia" w:ascii="等线" w:hAnsi="等线" w:eastAsia="等线"/>
          <w:sz w:val="24"/>
        </w:rPr>
        <w:t>（3） 腔镜基本技能培训：模拟器训练及作为助手的实际操作训练</w:t>
      </w:r>
    </w:p>
    <w:p>
      <w:pPr>
        <w:spacing w:line="360" w:lineRule="auto"/>
        <w:jc w:val="left"/>
        <w:rPr>
          <w:rFonts w:ascii="等线" w:hAnsi="等线" w:eastAsia="等线"/>
          <w:sz w:val="24"/>
        </w:rPr>
      </w:pPr>
      <w:r>
        <w:rPr>
          <w:rFonts w:hint="eastAsia" w:ascii="等线" w:hAnsi="等线" w:eastAsia="等线"/>
          <w:sz w:val="24"/>
        </w:rPr>
        <w:t>（4）理论授课及培训</w:t>
      </w:r>
    </w:p>
    <w:p>
      <w:pPr>
        <w:spacing w:line="360" w:lineRule="auto"/>
        <w:ind w:firstLine="480" w:firstLineChars="200"/>
        <w:jc w:val="left"/>
        <w:rPr>
          <w:rFonts w:ascii="等线" w:hAnsi="等线" w:eastAsia="等线" w:cs="等线"/>
          <w:sz w:val="24"/>
        </w:rPr>
      </w:pPr>
    </w:p>
    <w:p>
      <w:pPr>
        <w:spacing w:line="360" w:lineRule="auto"/>
        <w:ind w:firstLine="480" w:firstLineChars="200"/>
        <w:jc w:val="left"/>
        <w:rPr>
          <w:rFonts w:ascii="等线" w:hAnsi="等线" w:eastAsia="等线" w:cs="等线"/>
          <w:sz w:val="24"/>
        </w:rPr>
      </w:pPr>
    </w:p>
    <w:p>
      <w:pPr>
        <w:spacing w:line="360" w:lineRule="auto"/>
        <w:ind w:firstLine="480" w:firstLineChars="200"/>
        <w:jc w:val="left"/>
        <w:rPr>
          <w:rFonts w:ascii="等线" w:hAnsi="等线" w:eastAsia="等线" w:cs="等线"/>
          <w:sz w:val="24"/>
        </w:rPr>
      </w:pPr>
    </w:p>
    <w:p>
      <w:pPr>
        <w:spacing w:line="360" w:lineRule="auto"/>
        <w:ind w:firstLine="480" w:firstLineChars="200"/>
        <w:jc w:val="left"/>
        <w:rPr>
          <w:rFonts w:ascii="等线" w:hAnsi="等线" w:eastAsia="等线" w:cs="等线"/>
          <w:sz w:val="24"/>
        </w:rPr>
      </w:pPr>
    </w:p>
    <w:p>
      <w:pPr>
        <w:spacing w:line="360" w:lineRule="auto"/>
        <w:ind w:firstLine="480" w:firstLineChars="200"/>
        <w:jc w:val="left"/>
        <w:rPr>
          <w:rFonts w:ascii="等线" w:hAnsi="等线" w:eastAsia="等线" w:cs="等线"/>
          <w:sz w:val="24"/>
        </w:rPr>
      </w:pPr>
    </w:p>
    <w:p>
      <w:pPr>
        <w:spacing w:line="360" w:lineRule="auto"/>
        <w:ind w:firstLine="480" w:firstLineChars="200"/>
        <w:jc w:val="left"/>
        <w:rPr>
          <w:rFonts w:ascii="等线" w:hAnsi="等线" w:eastAsia="等线" w:cs="等线"/>
          <w:sz w:val="24"/>
        </w:rPr>
      </w:pPr>
    </w:p>
    <w:p>
      <w:pPr>
        <w:spacing w:line="360" w:lineRule="auto"/>
        <w:ind w:firstLine="480" w:firstLineChars="200"/>
        <w:jc w:val="left"/>
        <w:rPr>
          <w:rFonts w:ascii="等线" w:hAnsi="等线" w:eastAsia="等线" w:cs="等线"/>
          <w:sz w:val="24"/>
        </w:rPr>
      </w:pPr>
    </w:p>
    <w:p>
      <w:pPr>
        <w:spacing w:line="360" w:lineRule="auto"/>
        <w:ind w:firstLine="480" w:firstLineChars="200"/>
        <w:rPr>
          <w:rFonts w:hint="eastAsia" w:ascii="等线" w:hAnsi="等线" w:eastAsia="等线"/>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4NWE4ZThhNjhmZDEzMzNhNThhYTZlMDA0MGJlODUifQ=="/>
  </w:docVars>
  <w:rsids>
    <w:rsidRoot w:val="006A3511"/>
    <w:rsid w:val="000859CA"/>
    <w:rsid w:val="000F0BA0"/>
    <w:rsid w:val="0019137C"/>
    <w:rsid w:val="002A6D47"/>
    <w:rsid w:val="002C0E88"/>
    <w:rsid w:val="00307447"/>
    <w:rsid w:val="003145C9"/>
    <w:rsid w:val="00327114"/>
    <w:rsid w:val="003366C2"/>
    <w:rsid w:val="00354469"/>
    <w:rsid w:val="00382084"/>
    <w:rsid w:val="00454F60"/>
    <w:rsid w:val="0048334F"/>
    <w:rsid w:val="00494085"/>
    <w:rsid w:val="004C0678"/>
    <w:rsid w:val="004F616C"/>
    <w:rsid w:val="005328F5"/>
    <w:rsid w:val="005666B0"/>
    <w:rsid w:val="005709F4"/>
    <w:rsid w:val="005F69C0"/>
    <w:rsid w:val="00630815"/>
    <w:rsid w:val="006A3511"/>
    <w:rsid w:val="006C0702"/>
    <w:rsid w:val="00726C5D"/>
    <w:rsid w:val="007A02D0"/>
    <w:rsid w:val="007F52C6"/>
    <w:rsid w:val="00824ABA"/>
    <w:rsid w:val="0084576B"/>
    <w:rsid w:val="00864B60"/>
    <w:rsid w:val="008B1F79"/>
    <w:rsid w:val="008F3702"/>
    <w:rsid w:val="009169EB"/>
    <w:rsid w:val="00922EB3"/>
    <w:rsid w:val="009246DB"/>
    <w:rsid w:val="00927757"/>
    <w:rsid w:val="00933145"/>
    <w:rsid w:val="009423D5"/>
    <w:rsid w:val="009468BA"/>
    <w:rsid w:val="0095357C"/>
    <w:rsid w:val="009E0AE0"/>
    <w:rsid w:val="00A0248B"/>
    <w:rsid w:val="00A56DCA"/>
    <w:rsid w:val="00A57759"/>
    <w:rsid w:val="00AA007A"/>
    <w:rsid w:val="00AD69C4"/>
    <w:rsid w:val="00AE4986"/>
    <w:rsid w:val="00B05CB0"/>
    <w:rsid w:val="00B202FA"/>
    <w:rsid w:val="00B37B81"/>
    <w:rsid w:val="00BA1BB5"/>
    <w:rsid w:val="00C03D99"/>
    <w:rsid w:val="00C55C50"/>
    <w:rsid w:val="00DB55CE"/>
    <w:rsid w:val="00E21B3C"/>
    <w:rsid w:val="00E34282"/>
    <w:rsid w:val="00E80F62"/>
    <w:rsid w:val="00E954DC"/>
    <w:rsid w:val="00EA5492"/>
    <w:rsid w:val="00EF0F47"/>
    <w:rsid w:val="00F051C9"/>
    <w:rsid w:val="00F1394C"/>
    <w:rsid w:val="00F27A46"/>
    <w:rsid w:val="00F919A5"/>
    <w:rsid w:val="00F97543"/>
    <w:rsid w:val="00FA507B"/>
    <w:rsid w:val="00FE7190"/>
    <w:rsid w:val="18A259A5"/>
    <w:rsid w:val="18EF3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lang w:val="zh-CN" w:eastAsia="zh-CN"/>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lang w:val="zh-CN" w:eastAsia="zh-CN"/>
    </w:rPr>
  </w:style>
  <w:style w:type="character" w:customStyle="1" w:styleId="6">
    <w:name w:val="页眉 字符"/>
    <w:link w:val="3"/>
    <w:uiPriority w:val="0"/>
    <w:rPr>
      <w:kern w:val="2"/>
      <w:sz w:val="18"/>
      <w:szCs w:val="18"/>
    </w:rPr>
  </w:style>
  <w:style w:type="character" w:customStyle="1" w:styleId="7">
    <w:name w:val="页脚 字符"/>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2708</Words>
  <Characters>2762</Characters>
  <Lines>20</Lines>
  <Paragraphs>5</Paragraphs>
  <TotalTime>3</TotalTime>
  <ScaleCrop>false</ScaleCrop>
  <LinksUpToDate>false</LinksUpToDate>
  <CharactersWithSpaces>2786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2022-11-25T12:12:00Z</dcterms:created>
  <dc:creator>oui</dc:creator>
  <cp:lastModifiedBy>刘良菊</cp:lastModifiedBy>
  <dcterms:modified xsi:type="dcterms:W3CDTF">2022-11-28T07:33:33Z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2FDA758882054E5AA9CB34362D98C630</vt:lpwstr>
  </property>
</Properties>
</file>