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四川大学华西医院职能部门进修招生简章</w:t>
      </w:r>
    </w:p>
    <w:p>
      <w:pPr>
        <w:spacing w:line="4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pStyle w:val="11"/>
        <w:widowControl/>
        <w:numPr>
          <w:ilvl w:val="0"/>
          <w:numId w:val="1"/>
        </w:numPr>
        <w:shd w:val="clear" w:color="auto" w:fill="FFFFFF"/>
        <w:spacing w:line="460" w:lineRule="exact"/>
        <w:ind w:firstLineChars="0"/>
        <w:jc w:val="left"/>
        <w:rPr>
          <w:rFonts w:ascii="仿宋" w:hAnsi="仿宋" w:eastAsia="仿宋" w:cs="宋体"/>
          <w:b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333333"/>
          <w:kern w:val="0"/>
          <w:sz w:val="28"/>
          <w:szCs w:val="28"/>
        </w:rPr>
        <w:t>医院简介</w:t>
      </w:r>
    </w:p>
    <w:p>
      <w:pPr>
        <w:widowControl/>
        <w:shd w:val="clear" w:color="auto" w:fill="FFFFFF"/>
        <w:spacing w:line="460" w:lineRule="exact"/>
        <w:jc w:val="left"/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 xml:space="preserve">    华西医院起源于美国、加拿大、英国等国基督教会1892年在成都创建的仁济、存仁医院；华西临床医学院起源于1914年的华西协合大学医科，是由美、加、英等国教会按西方医学教育模式建立的医学院。经过120多年的不懈努力，已发展成学科门类齐全、师资力量雄厚、医疗技术精湛、诊疗设备先进、科研实力强大的临床医学院及医院。</w:t>
      </w:r>
    </w:p>
    <w:p>
      <w:pPr>
        <w:widowControl/>
        <w:shd w:val="clear" w:color="auto" w:fill="FFFFFF"/>
        <w:spacing w:line="460" w:lineRule="exact"/>
        <w:ind w:firstLine="560"/>
        <w:jc w:val="left"/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医院学科综合实力强大，临床医学ESI排名处于国际顶尖行列（全球前0.5‰）。现有教育部国家重点学科9个，重点培育学科2个；有国家临床重点专科37个，数量名列全国医院第一。在国家三级公立医院绩效考核连续四年获评A++。在复旦大学中国最佳专科声誉和最佳医院排行榜上，连续13年名列全国第二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。</w:t>
      </w:r>
    </w:p>
    <w:p>
      <w:pPr>
        <w:widowControl/>
        <w:shd w:val="clear" w:color="auto" w:fill="FFFFFF"/>
        <w:spacing w:line="460" w:lineRule="exact"/>
        <w:jc w:val="left"/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医疗方面，华西医院是中国西部疑难危急重症诊疗的国家级中心，医疗水平处于全国先进行列，编制床位4900张，有54个临床科室（含7个专病中心）；设专科、专病门诊200余种，开展79个疑难多学科联合门诊、27个罕见病专科门诊、77个住院MDT；收治疑难复杂病种患者比例在80%以上，出院患者病例组合系数（CMI）1.47，排名全国第二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。</w:t>
      </w:r>
    </w:p>
    <w:p>
      <w:pPr>
        <w:widowControl/>
        <w:shd w:val="clear" w:color="auto" w:fill="FFFFFF"/>
        <w:spacing w:line="460" w:lineRule="exact"/>
        <w:ind w:firstLine="560"/>
        <w:jc w:val="left"/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教学方面，医（学）院构建了覆盖在校教育、毕业后教育、继续教育于一体的以胜任力为导向的卓越医学生培养体系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本科教育涵盖临床医学（五年制、八年制）、护理学、医学影像技术、康复治疗学、医学检验技术、眼视光学等六大专业，是全国首批八年制示范试点高校院系、全国“三全育人”综合改革试点单位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 xml:space="preserve">研究生教育拥有临床医学、中西医结合、护理学、医学技术等4个一级学科博士、硕士学位授权点，68个硕士学位点，67个博士学位点。医（学）院于2000年在国内最早开展住院医师培训，并在全国范围推广，已为全国592家医院培养4792余人，每年接受4000余名进修人员来院学习，每年为147万人次提供远程继续医学教育。    </w:t>
      </w:r>
    </w:p>
    <w:p>
      <w:pPr>
        <w:widowControl/>
        <w:shd w:val="clear" w:color="auto" w:fill="FFFFFF"/>
        <w:spacing w:line="460" w:lineRule="exact"/>
        <w:ind w:firstLine="560"/>
        <w:jc w:val="left"/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科研方面，在中国医学科学院中国医院科技量值（STEM）综合排名中连续第9年位列全国第一；在复旦大学中国最佳医院排行榜上，科研得分连续13年名列全国第一。自然指数Nature Index排名全国医院第一、全球第10位。</w:t>
      </w:r>
    </w:p>
    <w:p>
      <w:pPr>
        <w:widowControl/>
        <w:shd w:val="clear" w:color="auto" w:fill="FFFFFF"/>
        <w:spacing w:line="460" w:lineRule="exact"/>
        <w:jc w:val="left"/>
        <w:rPr>
          <w:rFonts w:ascii="仿宋" w:hAnsi="仿宋" w:eastAsia="仿宋" w:cs="宋体"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 xml:space="preserve"> </w:t>
      </w:r>
      <w:bookmarkStart w:id="0" w:name="_GoBack"/>
      <w:bookmarkEnd w:id="0"/>
    </w:p>
    <w:p>
      <w:pPr>
        <w:pStyle w:val="11"/>
        <w:widowControl/>
        <w:numPr>
          <w:ilvl w:val="0"/>
          <w:numId w:val="1"/>
        </w:numPr>
        <w:shd w:val="clear" w:color="auto" w:fill="FFFFFF"/>
        <w:spacing w:line="460" w:lineRule="exact"/>
        <w:ind w:firstLineChars="0"/>
        <w:jc w:val="left"/>
        <w:rPr>
          <w:rFonts w:ascii="仿宋" w:hAnsi="仿宋" w:eastAsia="仿宋" w:cs="宋体"/>
          <w:b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8"/>
          <w:szCs w:val="28"/>
        </w:rPr>
        <w:t>职能部门进修专业简介</w:t>
      </w:r>
    </w:p>
    <w:p>
      <w:pPr>
        <w:widowControl/>
        <w:shd w:val="clear" w:color="auto" w:fill="FFFFFF"/>
        <w:spacing w:line="460" w:lineRule="exact"/>
        <w:jc w:val="left"/>
        <w:rPr>
          <w:rFonts w:ascii="仿宋" w:hAnsi="仿宋" w:eastAsia="仿宋" w:cs="宋体"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1.进修专业</w:t>
      </w:r>
    </w:p>
    <w:p>
      <w:pPr>
        <w:widowControl/>
        <w:shd w:val="clear" w:color="auto" w:fill="FFFFFF"/>
        <w:spacing w:line="460" w:lineRule="exact"/>
        <w:jc w:val="left"/>
        <w:rPr>
          <w:rFonts w:ascii="仿宋" w:hAnsi="仿宋" w:eastAsia="仿宋" w:cs="宋体"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医院感染管理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、医疗质控、住院医师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规范化培训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管理、临床技能培训管理、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门诊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管理。</w:t>
      </w:r>
    </w:p>
    <w:p>
      <w:pPr>
        <w:widowControl/>
        <w:shd w:val="clear" w:color="auto" w:fill="FFFFFF"/>
        <w:spacing w:line="460" w:lineRule="exact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2.招生时间及进修期限：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每年3月、6月、9月、12月招录4次，进修期限为3个月。</w:t>
      </w:r>
    </w:p>
    <w:p>
      <w:pPr>
        <w:pStyle w:val="11"/>
        <w:widowControl/>
        <w:numPr>
          <w:ilvl w:val="0"/>
          <w:numId w:val="1"/>
        </w:numPr>
        <w:shd w:val="clear" w:color="auto" w:fill="FFFFFF"/>
        <w:spacing w:line="460" w:lineRule="exact"/>
        <w:ind w:firstLineChars="0"/>
        <w:jc w:val="left"/>
        <w:rPr>
          <w:rFonts w:ascii="仿宋" w:hAnsi="仿宋" w:eastAsia="仿宋" w:cs="宋体"/>
          <w:b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8"/>
          <w:szCs w:val="28"/>
        </w:rPr>
        <w:t>培养方式</w:t>
      </w:r>
    </w:p>
    <w:p>
      <w:pPr>
        <w:widowControl/>
        <w:shd w:val="clear" w:color="auto" w:fill="FFFFFF"/>
        <w:spacing w:line="460" w:lineRule="exact"/>
        <w:ind w:firstLine="560" w:firstLineChars="200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在职能部门参加岗位实习、培训，参加管理类学术讲座等。</w:t>
      </w:r>
    </w:p>
    <w:p>
      <w:pPr>
        <w:widowControl/>
        <w:shd w:val="clear" w:color="auto" w:fill="FFFFFF"/>
        <w:spacing w:line="460" w:lineRule="exact"/>
        <w:jc w:val="left"/>
        <w:rPr>
          <w:rFonts w:ascii="仿宋" w:hAnsi="仿宋" w:eastAsia="仿宋" w:cs="宋体"/>
          <w:b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8"/>
          <w:szCs w:val="28"/>
        </w:rPr>
        <w:t>四、进修学员资质要求</w:t>
      </w:r>
    </w:p>
    <w:p>
      <w:pPr>
        <w:spacing w:line="460" w:lineRule="exact"/>
        <w:ind w:firstLine="420"/>
        <w:rPr>
          <w:rFonts w:ascii="仿宋" w:hAnsi="仿宋" w:eastAsia="仿宋" w:cs="宋体"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 xml:space="preserve"> 大学本科及以上学历，具有进修专业相关工作经验至少3年以上。</w:t>
      </w:r>
    </w:p>
    <w:p>
      <w:pPr>
        <w:spacing w:line="460" w:lineRule="exact"/>
        <w:rPr>
          <w:rFonts w:ascii="仿宋" w:hAnsi="仿宋" w:eastAsia="仿宋" w:cs="宋体"/>
          <w:b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8"/>
          <w:szCs w:val="28"/>
        </w:rPr>
        <w:t>五、进修费用及申请流程</w:t>
      </w:r>
    </w:p>
    <w:p>
      <w:pPr>
        <w:spacing w:line="460" w:lineRule="exact"/>
        <w:ind w:firstLine="420"/>
        <w:rPr>
          <w:rFonts w:ascii="仿宋" w:hAnsi="仿宋" w:eastAsia="仿宋" w:cs="宋体"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1.进修费用3000元/月</w:t>
      </w:r>
    </w:p>
    <w:p>
      <w:pPr>
        <w:spacing w:line="460" w:lineRule="exact"/>
        <w:ind w:firstLine="420"/>
        <w:rPr>
          <w:rFonts w:ascii="仿宋" w:hAnsi="仿宋" w:eastAsia="仿宋" w:cs="宋体"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2.申请流程</w:t>
      </w:r>
    </w:p>
    <w:p>
      <w:pPr>
        <w:spacing w:line="460" w:lineRule="exact"/>
        <w:ind w:firstLine="560" w:firstLineChars="200"/>
        <w:rPr>
          <w:rFonts w:ascii="仿宋" w:hAnsi="仿宋" w:eastAsia="仿宋" w:cs="宋体"/>
          <w:bCs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学员在进修报名系统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http://202.115.44.69:81/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报名后，毕业后培训部进修科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将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对申请人资质进行初审，进修职能部门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根据教学容量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进行择优录取。</w:t>
      </w:r>
    </w:p>
    <w:sectPr>
      <w:pgSz w:w="11906" w:h="16838"/>
      <w:pgMar w:top="1361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2253C"/>
    <w:multiLevelType w:val="multilevel"/>
    <w:tmpl w:val="1682253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c4NWE4ZThhNjhmZDEzMzNhNThhYTZlMDA0MGJlODUifQ=="/>
  </w:docVars>
  <w:rsids>
    <w:rsidRoot w:val="004C2C2E"/>
    <w:rsid w:val="0002089A"/>
    <w:rsid w:val="0005046C"/>
    <w:rsid w:val="00062048"/>
    <w:rsid w:val="00085652"/>
    <w:rsid w:val="00096468"/>
    <w:rsid w:val="000A3BD6"/>
    <w:rsid w:val="000A511F"/>
    <w:rsid w:val="000C018B"/>
    <w:rsid w:val="000C0762"/>
    <w:rsid w:val="000D1C6A"/>
    <w:rsid w:val="000F6E68"/>
    <w:rsid w:val="001016C5"/>
    <w:rsid w:val="001443F2"/>
    <w:rsid w:val="00150402"/>
    <w:rsid w:val="00157071"/>
    <w:rsid w:val="00163D64"/>
    <w:rsid w:val="001A7728"/>
    <w:rsid w:val="001B0927"/>
    <w:rsid w:val="001B1B42"/>
    <w:rsid w:val="001E6D4C"/>
    <w:rsid w:val="0021105E"/>
    <w:rsid w:val="002258C9"/>
    <w:rsid w:val="00235EE9"/>
    <w:rsid w:val="002405CB"/>
    <w:rsid w:val="002E044D"/>
    <w:rsid w:val="00303BC5"/>
    <w:rsid w:val="00336AD8"/>
    <w:rsid w:val="0036464A"/>
    <w:rsid w:val="003B490C"/>
    <w:rsid w:val="003E1B15"/>
    <w:rsid w:val="00401883"/>
    <w:rsid w:val="00404E4A"/>
    <w:rsid w:val="0042639C"/>
    <w:rsid w:val="00443746"/>
    <w:rsid w:val="00443DF9"/>
    <w:rsid w:val="004659B3"/>
    <w:rsid w:val="0046665E"/>
    <w:rsid w:val="00467384"/>
    <w:rsid w:val="0048536C"/>
    <w:rsid w:val="004A5327"/>
    <w:rsid w:val="004C2C2E"/>
    <w:rsid w:val="004F4602"/>
    <w:rsid w:val="005255B5"/>
    <w:rsid w:val="00547472"/>
    <w:rsid w:val="005627ED"/>
    <w:rsid w:val="00595650"/>
    <w:rsid w:val="005C0F29"/>
    <w:rsid w:val="006309BD"/>
    <w:rsid w:val="00640A64"/>
    <w:rsid w:val="00657459"/>
    <w:rsid w:val="006C54F0"/>
    <w:rsid w:val="006D1801"/>
    <w:rsid w:val="006D67D2"/>
    <w:rsid w:val="00767325"/>
    <w:rsid w:val="00790879"/>
    <w:rsid w:val="007B239A"/>
    <w:rsid w:val="007F4528"/>
    <w:rsid w:val="007F5A37"/>
    <w:rsid w:val="008535FD"/>
    <w:rsid w:val="00882B6C"/>
    <w:rsid w:val="008A1DCC"/>
    <w:rsid w:val="008A5169"/>
    <w:rsid w:val="008C5A56"/>
    <w:rsid w:val="0092745D"/>
    <w:rsid w:val="0093268B"/>
    <w:rsid w:val="0095761C"/>
    <w:rsid w:val="009641E6"/>
    <w:rsid w:val="009925E6"/>
    <w:rsid w:val="009A6F63"/>
    <w:rsid w:val="00A01C98"/>
    <w:rsid w:val="00A36317"/>
    <w:rsid w:val="00A461A8"/>
    <w:rsid w:val="00A93C6F"/>
    <w:rsid w:val="00AB0758"/>
    <w:rsid w:val="00B00AFB"/>
    <w:rsid w:val="00B268B7"/>
    <w:rsid w:val="00B73563"/>
    <w:rsid w:val="00B85FBC"/>
    <w:rsid w:val="00B941BA"/>
    <w:rsid w:val="00B94C71"/>
    <w:rsid w:val="00BA7ECF"/>
    <w:rsid w:val="00BD5BB1"/>
    <w:rsid w:val="00C04A59"/>
    <w:rsid w:val="00C16111"/>
    <w:rsid w:val="00C16F1C"/>
    <w:rsid w:val="00C6224E"/>
    <w:rsid w:val="00C77C1D"/>
    <w:rsid w:val="00C85B83"/>
    <w:rsid w:val="00CC2762"/>
    <w:rsid w:val="00CF4BE9"/>
    <w:rsid w:val="00D063C5"/>
    <w:rsid w:val="00D5276E"/>
    <w:rsid w:val="00D56202"/>
    <w:rsid w:val="00D61245"/>
    <w:rsid w:val="00D6704D"/>
    <w:rsid w:val="00DD0AFC"/>
    <w:rsid w:val="00DD54A7"/>
    <w:rsid w:val="00DE1961"/>
    <w:rsid w:val="00E0381E"/>
    <w:rsid w:val="00E16C6A"/>
    <w:rsid w:val="00E248FB"/>
    <w:rsid w:val="00E51033"/>
    <w:rsid w:val="00E738B1"/>
    <w:rsid w:val="00E8369D"/>
    <w:rsid w:val="00EE5CAB"/>
    <w:rsid w:val="00EF703D"/>
    <w:rsid w:val="00F10FD3"/>
    <w:rsid w:val="00F31787"/>
    <w:rsid w:val="00F6167B"/>
    <w:rsid w:val="00F90A09"/>
    <w:rsid w:val="00FD715D"/>
    <w:rsid w:val="00FF46C8"/>
    <w:rsid w:val="06AE132B"/>
    <w:rsid w:val="3DA30050"/>
    <w:rsid w:val="40D06A32"/>
    <w:rsid w:val="47FE62EC"/>
    <w:rsid w:val="4A234AA1"/>
    <w:rsid w:val="4BCC1A69"/>
    <w:rsid w:val="4F0F471B"/>
    <w:rsid w:val="724704FD"/>
    <w:rsid w:val="7E346C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uiPriority w:val="99"/>
    <w:rPr>
      <w:color w:val="0563C1" w:themeColor="hyperlink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">
    <w:name w:val="正文文本 (2)_"/>
    <w:basedOn w:val="7"/>
    <w:link w:val="14"/>
    <w:uiPriority w:val="99"/>
    <w:rPr>
      <w:rFonts w:ascii="微软雅黑" w:eastAsia="微软雅黑" w:cs="微软雅黑"/>
      <w:sz w:val="12"/>
      <w:szCs w:val="12"/>
      <w:shd w:val="clear" w:color="auto" w:fill="FFFFFF"/>
    </w:rPr>
  </w:style>
  <w:style w:type="paragraph" w:customStyle="1" w:styleId="14">
    <w:name w:val="正文文本 (2)1"/>
    <w:basedOn w:val="1"/>
    <w:link w:val="13"/>
    <w:uiPriority w:val="99"/>
    <w:pPr>
      <w:shd w:val="clear" w:color="auto" w:fill="FFFFFF"/>
      <w:spacing w:after="120" w:line="240" w:lineRule="atLeast"/>
      <w:jc w:val="left"/>
    </w:pPr>
    <w:rPr>
      <w:rFonts w:ascii="微软雅黑" w:eastAsia="微软雅黑" w:cs="微软雅黑"/>
      <w:sz w:val="12"/>
      <w:szCs w:val="1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1188</Words>
  <Characters>1272</Characters>
  <Lines>9</Lines>
  <Paragraphs>2</Paragraphs>
  <TotalTime>3</TotalTime>
  <ScaleCrop>false</ScaleCrop>
  <LinksUpToDate>false</LinksUpToDate>
  <CharactersWithSpaces>1298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2018-06-11T02:53:00Z</dcterms:created>
  <dc:creator>68116447@qq.com</dc:creator>
  <cp:lastModifiedBy>刘良菊</cp:lastModifiedBy>
  <cp:lastPrinted>2019-03-19T02:07:00Z</cp:lastPrinted>
  <dcterms:modified xsi:type="dcterms:W3CDTF">2023-11-27T06:55:39Z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EC13903BA071404DB0899E582380062A</vt:lpwstr>
  </property>
</Properties>
</file>