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重症医学科进修招生简章</w:t>
      </w:r>
    </w:p>
    <w:p>
      <w:pPr>
        <w:jc w:val="center"/>
        <w:rPr>
          <w:rFonts w:hint="eastAsia" w:ascii="方正小标宋简体" w:hAnsi="黑体" w:eastAsia="方正小标宋简体"/>
          <w:sz w:val="44"/>
          <w:szCs w:val="44"/>
        </w:rPr>
      </w:pPr>
    </w:p>
    <w:p>
      <w:pPr>
        <w:pStyle w:val="11"/>
        <w:widowControl/>
        <w:numPr>
          <w:ilvl w:val="0"/>
          <w:numId w:val="1"/>
        </w:numPr>
        <w:shd w:val="clear" w:color="auto" w:fill="FFFFFF"/>
        <w:spacing w:line="520" w:lineRule="exact"/>
        <w:ind w:firstLineChars="0"/>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科室简介</w:t>
      </w:r>
    </w:p>
    <w:p>
      <w:pPr>
        <w:pStyle w:val="11"/>
        <w:widowControl/>
        <w:numPr>
          <w:ilvl w:val="0"/>
          <w:numId w:val="2"/>
        </w:numPr>
        <w:shd w:val="clear" w:color="auto" w:fill="FFFFFF"/>
        <w:spacing w:line="520" w:lineRule="exact"/>
        <w:ind w:firstLineChars="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科室学科建设情况</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四川大学华西医院重症医学科前身为华西医科大学附属第一医院“加强医疗科”，成立于1992年5月12日，是全院综合性重症患者救治科室。经过三十年的发展，重症医学科目前已成为拥有9个重症救治病区，一个呼吸支持与治疗中心，20余个亚专业医疗组的重症监测、治疗和护理中心，病种几乎覆盖所有内、外、妇、儿的危急重症，具有完备的临床规范化培训体系。</w:t>
      </w:r>
    </w:p>
    <w:p>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我科总床位</w:t>
      </w:r>
      <w:r>
        <w:rPr>
          <w:rFonts w:hint="default" w:ascii="仿宋_GB2312" w:hAnsi="仿宋" w:eastAsia="仿宋_GB2312"/>
          <w:sz w:val="28"/>
          <w:szCs w:val="28"/>
        </w:rPr>
        <w:t>300</w:t>
      </w:r>
      <w:r>
        <w:rPr>
          <w:rFonts w:hint="eastAsia" w:ascii="仿宋_GB2312" w:hAnsi="仿宋" w:eastAsia="仿宋_GB2312"/>
          <w:sz w:val="28"/>
          <w:szCs w:val="28"/>
        </w:rPr>
        <w:t>张，医护人员600余人，是华西医院集中收治全院各型、各类重症患者的新兴学科。</w:t>
      </w:r>
      <w:r>
        <w:rPr>
          <w:rFonts w:hint="eastAsia" w:ascii="仿宋_GB2312" w:hAnsi="仿宋" w:eastAsia="仿宋_GB2312"/>
          <w:sz w:val="28"/>
          <w:szCs w:val="28"/>
          <w:lang w:val="en-US" w:eastAsia="zh-Hans"/>
        </w:rPr>
        <w:t>我科</w:t>
      </w:r>
      <w:r>
        <w:rPr>
          <w:rFonts w:hint="eastAsia" w:ascii="仿宋_GB2312" w:hAnsi="仿宋" w:eastAsia="仿宋_GB2312"/>
          <w:sz w:val="28"/>
          <w:szCs w:val="28"/>
        </w:rPr>
        <w:t>拥有国际一流、配置齐全的多功能生理监护仪、各型呼吸机、微量-容量输液泵、床旁纤维支气管镜、彩</w:t>
      </w:r>
      <w:r>
        <w:rPr>
          <w:rFonts w:hint="eastAsia" w:ascii="仿宋_GB2312" w:hAnsi="仿宋" w:eastAsia="仿宋_GB2312"/>
          <w:sz w:val="28"/>
          <w:szCs w:val="28"/>
          <w:lang w:val="en-US" w:eastAsia="zh-Hans"/>
        </w:rPr>
        <w:t>色</w:t>
      </w:r>
      <w:r>
        <w:rPr>
          <w:rFonts w:hint="eastAsia" w:ascii="仿宋_GB2312" w:hAnsi="仿宋" w:eastAsia="仿宋_GB2312"/>
          <w:sz w:val="28"/>
          <w:szCs w:val="28"/>
        </w:rPr>
        <w:t>超</w:t>
      </w:r>
      <w:r>
        <w:rPr>
          <w:rFonts w:hint="eastAsia" w:ascii="仿宋_GB2312" w:hAnsi="仿宋" w:eastAsia="仿宋_GB2312"/>
          <w:sz w:val="28"/>
          <w:szCs w:val="28"/>
          <w:lang w:val="en-US" w:eastAsia="zh-Hans"/>
        </w:rPr>
        <w:t>声机</w:t>
      </w:r>
      <w:r>
        <w:rPr>
          <w:rFonts w:hint="eastAsia" w:ascii="仿宋_GB2312" w:hAnsi="仿宋" w:eastAsia="仿宋_GB2312"/>
          <w:sz w:val="28"/>
          <w:szCs w:val="28"/>
        </w:rPr>
        <w:t>、床旁X光机、床旁CT、PiCCO监测仪、</w:t>
      </w:r>
      <w:r>
        <w:rPr>
          <w:rFonts w:hint="default" w:ascii="仿宋_GB2312" w:hAnsi="仿宋" w:eastAsia="仿宋_GB2312"/>
          <w:sz w:val="28"/>
          <w:szCs w:val="28"/>
        </w:rPr>
        <w:t>SWAN-GANZ</w:t>
      </w:r>
      <w:r>
        <w:rPr>
          <w:rFonts w:hint="eastAsia" w:ascii="仿宋_GB2312" w:hAnsi="仿宋" w:eastAsia="仿宋_GB2312"/>
          <w:sz w:val="28"/>
          <w:szCs w:val="28"/>
          <w:lang w:val="en-US" w:eastAsia="zh-Hans"/>
        </w:rPr>
        <w:t>漂浮导管</w:t>
      </w:r>
      <w:r>
        <w:rPr>
          <w:rFonts w:hint="default" w:ascii="仿宋_GB2312" w:hAnsi="仿宋" w:eastAsia="仿宋_GB2312"/>
          <w:sz w:val="28"/>
          <w:szCs w:val="28"/>
          <w:lang w:eastAsia="zh-Hans"/>
        </w:rPr>
        <w:t>、</w:t>
      </w:r>
      <w:r>
        <w:rPr>
          <w:rFonts w:hint="eastAsia" w:ascii="仿宋_GB2312" w:hAnsi="仿宋" w:eastAsia="仿宋_GB2312"/>
          <w:sz w:val="28"/>
          <w:szCs w:val="28"/>
        </w:rPr>
        <w:t>ECMO、</w:t>
      </w:r>
      <w:r>
        <w:rPr>
          <w:rFonts w:hint="eastAsia" w:ascii="仿宋_GB2312" w:hAnsi="仿宋" w:eastAsia="仿宋_GB2312"/>
          <w:sz w:val="28"/>
          <w:szCs w:val="28"/>
          <w:lang w:val="en-US" w:eastAsia="zh-Hans"/>
        </w:rPr>
        <w:t>主动脉</w:t>
      </w:r>
      <w:r>
        <w:rPr>
          <w:rFonts w:hint="eastAsia" w:ascii="仿宋_GB2312" w:hAnsi="仿宋" w:eastAsia="仿宋_GB2312"/>
          <w:sz w:val="28"/>
          <w:szCs w:val="28"/>
        </w:rPr>
        <w:t>球囊反搏器、血管内降温机、持续颅内压及脑灌注监测仪、脑电双频指数监测仪、</w:t>
      </w:r>
      <w:r>
        <w:rPr>
          <w:rFonts w:hint="eastAsia" w:ascii="仿宋_GB2312" w:hAnsi="仿宋" w:eastAsia="仿宋_GB2312"/>
          <w:sz w:val="28"/>
          <w:szCs w:val="28"/>
          <w:lang w:val="en-US" w:eastAsia="zh-Hans"/>
        </w:rPr>
        <w:t>脑氧监测仪</w:t>
      </w:r>
      <w:r>
        <w:rPr>
          <w:rFonts w:hint="default" w:ascii="仿宋_GB2312" w:hAnsi="仿宋" w:eastAsia="仿宋_GB2312"/>
          <w:sz w:val="28"/>
          <w:szCs w:val="28"/>
          <w:lang w:eastAsia="zh-Hans"/>
        </w:rPr>
        <w:t>、</w:t>
      </w:r>
      <w:r>
        <w:rPr>
          <w:rFonts w:hint="eastAsia" w:ascii="仿宋_GB2312" w:hAnsi="仿宋" w:eastAsia="仿宋_GB2312"/>
          <w:sz w:val="28"/>
          <w:szCs w:val="28"/>
          <w:lang w:val="en-US" w:eastAsia="zh-Hans"/>
        </w:rPr>
        <w:t>视频脑电监测仪</w:t>
      </w:r>
      <w:r>
        <w:rPr>
          <w:rFonts w:hint="default" w:ascii="仿宋_GB2312" w:hAnsi="仿宋" w:eastAsia="仿宋_GB2312"/>
          <w:sz w:val="28"/>
          <w:szCs w:val="28"/>
          <w:lang w:eastAsia="zh-Hans"/>
        </w:rPr>
        <w:t>，</w:t>
      </w:r>
      <w:r>
        <w:rPr>
          <w:rFonts w:hint="eastAsia" w:ascii="仿宋_GB2312" w:hAnsi="仿宋" w:eastAsia="仿宋_GB2312"/>
          <w:sz w:val="28"/>
          <w:szCs w:val="28"/>
        </w:rPr>
        <w:t>动态血糖监测仪及SDF微循环监仪等监测与支持设备。所开展的脏器监测、支持和护理项目居国内前列。年收治重症患者万余人，抢救成功率95%以上。承担临床医学、口腔、护理及医技等本科、研究生和8年制学生</w:t>
      </w:r>
      <w:r>
        <w:rPr>
          <w:rFonts w:hint="eastAsia" w:ascii="仿宋_GB2312" w:hAnsi="仿宋" w:eastAsia="仿宋_GB2312"/>
          <w:sz w:val="28"/>
          <w:szCs w:val="28"/>
          <w:lang w:val="en-US" w:eastAsia="zh-Hans"/>
        </w:rPr>
        <w:t>及</w:t>
      </w:r>
      <w:r>
        <w:rPr>
          <w:rFonts w:hint="eastAsia" w:ascii="仿宋_GB2312" w:hAnsi="仿宋" w:eastAsia="仿宋_GB2312"/>
          <w:sz w:val="28"/>
          <w:szCs w:val="28"/>
        </w:rPr>
        <w:t>教学，为首批国家级临床重点专科，首批国家住院医师及专科医师培训基地，四川省ICU专科护士培训基地，及呼吸治疗师规培基地</w:t>
      </w:r>
      <w:r>
        <w:rPr>
          <w:rFonts w:hint="default" w:ascii="仿宋_GB2312" w:hAnsi="仿宋" w:eastAsia="仿宋_GB2312"/>
          <w:sz w:val="28"/>
          <w:szCs w:val="28"/>
        </w:rPr>
        <w:t>，</w:t>
      </w:r>
      <w:r>
        <w:rPr>
          <w:rFonts w:hint="eastAsia" w:ascii="仿宋_GB2312" w:hAnsi="仿宋" w:eastAsia="仿宋_GB2312"/>
          <w:sz w:val="28"/>
          <w:szCs w:val="28"/>
        </w:rPr>
        <w:t>是国内规模最大、亚专业最齐全的重症医学临床和教学基地，长期开展各种继续教育培训。已培养进修医、护及呼吸治疗人员两千余名，重症专科护士</w:t>
      </w:r>
      <w:r>
        <w:rPr>
          <w:rFonts w:hint="eastAsia" w:ascii="仿宋_GB2312" w:hAnsi="仿宋" w:eastAsia="仿宋_GB2312"/>
          <w:sz w:val="28"/>
          <w:szCs w:val="28"/>
          <w:lang w:val="en-US" w:eastAsia="zh-Hans"/>
        </w:rPr>
        <w:t>一千</w:t>
      </w:r>
      <w:r>
        <w:rPr>
          <w:rFonts w:hint="eastAsia" w:ascii="仿宋_GB2312" w:hAnsi="仿宋" w:eastAsia="仿宋_GB2312"/>
          <w:sz w:val="28"/>
          <w:szCs w:val="28"/>
        </w:rPr>
        <w:t>余名。</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科室充分发挥交叉学科汇通合作的优势，与国内外著名临床及研究机构进行广泛合作，集聚诸多跨领域的交叉学科研究专家，共同开展基于重症医学的基础与临床前沿性研究。近五年承担国家自然科学基金、卫生部、中华医学会、省卫生厅、省科技厅项目等</w:t>
      </w:r>
      <w:r>
        <w:rPr>
          <w:rFonts w:hint="default" w:ascii="仿宋_GB2312" w:hAnsi="仿宋" w:eastAsia="仿宋_GB2312"/>
          <w:sz w:val="28"/>
          <w:szCs w:val="28"/>
        </w:rPr>
        <w:t>92</w:t>
      </w:r>
      <w:r>
        <w:rPr>
          <w:rFonts w:hint="eastAsia" w:ascii="仿宋_GB2312" w:hAnsi="仿宋" w:eastAsia="仿宋_GB2312"/>
          <w:sz w:val="28"/>
          <w:szCs w:val="28"/>
        </w:rPr>
        <w:t>余项，申请专利</w:t>
      </w:r>
      <w:r>
        <w:rPr>
          <w:rFonts w:hint="default" w:ascii="仿宋_GB2312" w:hAnsi="仿宋" w:eastAsia="仿宋_GB2312"/>
          <w:sz w:val="28"/>
          <w:szCs w:val="28"/>
        </w:rPr>
        <w:t>362</w:t>
      </w:r>
      <w:r>
        <w:rPr>
          <w:rFonts w:hint="eastAsia" w:ascii="仿宋_GB2312" w:hAnsi="仿宋" w:eastAsia="仿宋_GB2312"/>
          <w:sz w:val="28"/>
          <w:szCs w:val="28"/>
        </w:rPr>
        <w:t>项，发表核心以上期刊论文300余篇，其中SCI论文</w:t>
      </w:r>
      <w:r>
        <w:rPr>
          <w:rFonts w:hint="default" w:ascii="仿宋_GB2312" w:hAnsi="仿宋" w:eastAsia="仿宋_GB2312"/>
          <w:sz w:val="28"/>
          <w:szCs w:val="28"/>
        </w:rPr>
        <w:t>100</w:t>
      </w:r>
      <w:r>
        <w:rPr>
          <w:rFonts w:hint="eastAsia" w:ascii="仿宋_GB2312" w:hAnsi="仿宋" w:eastAsia="仿宋_GB2312"/>
          <w:sz w:val="28"/>
          <w:szCs w:val="28"/>
        </w:rPr>
        <w:t>余篇。获</w:t>
      </w:r>
      <w:r>
        <w:rPr>
          <w:rFonts w:hint="default" w:ascii="仿宋_GB2312" w:hAnsi="仿宋" w:eastAsia="仿宋_GB2312"/>
          <w:sz w:val="28"/>
          <w:szCs w:val="28"/>
        </w:rPr>
        <w:t>7</w:t>
      </w:r>
      <w:r>
        <w:rPr>
          <w:rFonts w:hint="eastAsia" w:ascii="仿宋_GB2312" w:hAnsi="仿宋" w:eastAsia="仿宋_GB2312"/>
          <w:sz w:val="28"/>
          <w:szCs w:val="28"/>
        </w:rPr>
        <w:t>项国家和四川省科技大奖，1项亚洲医院管理金奖。</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 xml:space="preserve">我科是中华医学会重症医学分会副主任委员单位、中国医师协会重症医学医师副会长单位及中国病理生理暨危重病医学会常务委员单位；四川省医学会重症医学专业委员会主任委员单位，四川省护理学会重症监护专业委员主任委员单位。      </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依托</w:t>
      </w:r>
      <w:r>
        <w:rPr>
          <w:rFonts w:hint="eastAsia" w:ascii="仿宋_GB2312" w:hAnsi="仿宋" w:eastAsia="仿宋_GB2312"/>
          <w:sz w:val="28"/>
          <w:szCs w:val="28"/>
          <w:lang w:val="en-US" w:eastAsia="zh-Hans"/>
        </w:rPr>
        <w:t>四川大学</w:t>
      </w:r>
      <w:r>
        <w:rPr>
          <w:rFonts w:hint="eastAsia" w:ascii="仿宋_GB2312" w:hAnsi="仿宋" w:eastAsia="仿宋_GB2312"/>
          <w:sz w:val="28"/>
          <w:szCs w:val="28"/>
        </w:rPr>
        <w:t>华西医院雄厚的医、教、研实力和科内全体员工的不懈努力，重症医学科的目标是在新世纪有更高、更快的发展，为我国危重病医学的发展作出自己的贡献，为重症患者提供一流的优质医疗护理服务。</w:t>
      </w:r>
    </w:p>
    <w:p>
      <w:pPr>
        <w:pStyle w:val="11"/>
        <w:widowControl/>
        <w:numPr>
          <w:ilvl w:val="0"/>
          <w:numId w:val="2"/>
        </w:numPr>
        <w:shd w:val="clear" w:color="auto" w:fill="FFFFFF"/>
        <w:spacing w:line="520" w:lineRule="exact"/>
        <w:ind w:firstLineChars="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科室现有专业组、师资情况</w:t>
      </w:r>
    </w:p>
    <w:p>
      <w:pPr>
        <w:spacing w:line="360" w:lineRule="auto"/>
        <w:ind w:firstLine="560" w:firstLineChars="200"/>
        <w:rPr>
          <w:rFonts w:ascii="仿宋_GB2312" w:hAnsi="仿宋" w:eastAsia="仿宋_GB2312"/>
          <w:i/>
          <w:sz w:val="28"/>
          <w:szCs w:val="28"/>
        </w:rPr>
      </w:pPr>
      <w:r>
        <w:rPr>
          <w:rFonts w:hint="eastAsia" w:ascii="仿宋_GB2312" w:hAnsi="仿宋" w:eastAsia="仿宋_GB2312"/>
          <w:sz w:val="28"/>
          <w:szCs w:val="28"/>
        </w:rPr>
        <w:t>我科以中华医学会重症医学分会副主任委员、博士生导师康焰教授为</w:t>
      </w:r>
      <w:r>
        <w:rPr>
          <w:rFonts w:hint="eastAsia" w:ascii="仿宋_GB2312" w:hAnsi="仿宋" w:eastAsia="仿宋_GB2312"/>
          <w:sz w:val="28"/>
          <w:szCs w:val="28"/>
          <w:lang w:val="en-US" w:eastAsia="zh-Hans"/>
        </w:rPr>
        <w:t>学科主任</w:t>
      </w:r>
      <w:r>
        <w:rPr>
          <w:rFonts w:hint="default" w:ascii="仿宋_GB2312" w:hAnsi="仿宋" w:eastAsia="仿宋_GB2312"/>
          <w:sz w:val="28"/>
          <w:szCs w:val="28"/>
        </w:rPr>
        <w:t>，</w:t>
      </w:r>
      <w:r>
        <w:rPr>
          <w:rFonts w:hint="eastAsia" w:ascii="仿宋_GB2312" w:hAnsi="仿宋" w:eastAsia="仿宋_GB2312"/>
          <w:sz w:val="28"/>
          <w:szCs w:val="28"/>
        </w:rPr>
        <w:t>金晓东教授</w:t>
      </w:r>
      <w:r>
        <w:rPr>
          <w:rFonts w:hint="eastAsia" w:ascii="仿宋_GB2312" w:hAnsi="仿宋" w:eastAsia="仿宋_GB2312"/>
          <w:sz w:val="28"/>
          <w:szCs w:val="28"/>
          <w:lang w:val="en-US" w:eastAsia="zh-Hans"/>
        </w:rPr>
        <w:t>为</w:t>
      </w:r>
      <w:r>
        <w:rPr>
          <w:rFonts w:hint="eastAsia" w:ascii="仿宋_GB2312" w:hAnsi="仿宋" w:eastAsia="仿宋_GB2312"/>
          <w:sz w:val="28"/>
          <w:szCs w:val="28"/>
        </w:rPr>
        <w:t>科主任。有重症循环、重症呼吸、重症感染、重症神经、重症创伤、重症小儿、移植及围术期管理、重症营养、</w:t>
      </w:r>
      <w:r>
        <w:rPr>
          <w:rFonts w:hint="eastAsia" w:ascii="仿宋_GB2312" w:hAnsi="仿宋" w:eastAsia="仿宋_GB2312"/>
          <w:sz w:val="28"/>
          <w:szCs w:val="28"/>
          <w:lang w:val="en-US" w:eastAsia="zh-Hans"/>
        </w:rPr>
        <w:t>重症</w:t>
      </w:r>
      <w:r>
        <w:rPr>
          <w:rFonts w:hint="eastAsia" w:ascii="仿宋_GB2312" w:hAnsi="仿宋" w:eastAsia="仿宋_GB2312"/>
          <w:sz w:val="28"/>
          <w:szCs w:val="28"/>
        </w:rPr>
        <w:t>镇痛镇静等多个亚专业，目前科室共有医师</w:t>
      </w:r>
      <w:r>
        <w:rPr>
          <w:rFonts w:hint="default" w:ascii="仿宋_GB2312" w:hAnsi="仿宋" w:eastAsia="仿宋_GB2312"/>
          <w:sz w:val="28"/>
          <w:szCs w:val="28"/>
        </w:rPr>
        <w:t>57</w:t>
      </w:r>
      <w:r>
        <w:rPr>
          <w:rFonts w:hint="eastAsia" w:ascii="仿宋_GB2312" w:hAnsi="仿宋" w:eastAsia="仿宋_GB2312"/>
          <w:sz w:val="28"/>
          <w:szCs w:val="28"/>
        </w:rPr>
        <w:t>人，其中教授/主任医师</w:t>
      </w:r>
      <w:r>
        <w:rPr>
          <w:rFonts w:hint="default" w:ascii="仿宋_GB2312" w:hAnsi="仿宋" w:eastAsia="仿宋_GB2312"/>
          <w:sz w:val="28"/>
          <w:szCs w:val="28"/>
        </w:rPr>
        <w:t>8</w:t>
      </w:r>
      <w:r>
        <w:rPr>
          <w:rFonts w:hint="eastAsia" w:ascii="仿宋_GB2312" w:hAnsi="仿宋" w:eastAsia="仿宋_GB2312"/>
          <w:sz w:val="28"/>
          <w:szCs w:val="28"/>
        </w:rPr>
        <w:t>人，副教授/副主</w:t>
      </w:r>
      <w:bookmarkStart w:id="0" w:name="_GoBack"/>
      <w:bookmarkEnd w:id="0"/>
      <w:r>
        <w:rPr>
          <w:rFonts w:hint="eastAsia" w:ascii="仿宋_GB2312" w:hAnsi="仿宋" w:eastAsia="仿宋_GB2312"/>
          <w:sz w:val="28"/>
          <w:szCs w:val="28"/>
        </w:rPr>
        <w:t>任医师</w:t>
      </w:r>
      <w:r>
        <w:rPr>
          <w:rFonts w:hint="default" w:ascii="仿宋_GB2312" w:hAnsi="仿宋" w:eastAsia="仿宋_GB2312"/>
          <w:sz w:val="28"/>
          <w:szCs w:val="28"/>
        </w:rPr>
        <w:t>22</w:t>
      </w:r>
      <w:r>
        <w:rPr>
          <w:rFonts w:hint="eastAsia" w:ascii="仿宋_GB2312" w:hAnsi="仿宋" w:eastAsia="仿宋_GB2312"/>
          <w:sz w:val="28"/>
          <w:szCs w:val="28"/>
        </w:rPr>
        <w:t>人，讲师/主治医师</w:t>
      </w:r>
      <w:r>
        <w:rPr>
          <w:rFonts w:hint="default" w:ascii="仿宋_GB2312" w:hAnsi="仿宋" w:eastAsia="仿宋_GB2312"/>
          <w:sz w:val="28"/>
          <w:szCs w:val="28"/>
        </w:rPr>
        <w:t>20</w:t>
      </w:r>
      <w:r>
        <w:rPr>
          <w:rFonts w:hint="eastAsia" w:ascii="仿宋_GB2312" w:hAnsi="仿宋" w:eastAsia="仿宋_GB2312"/>
          <w:sz w:val="28"/>
          <w:szCs w:val="28"/>
        </w:rPr>
        <w:t>人，住院医师</w:t>
      </w:r>
      <w:r>
        <w:rPr>
          <w:rFonts w:hint="default" w:ascii="仿宋_GB2312" w:hAnsi="仿宋" w:eastAsia="仿宋_GB2312"/>
          <w:sz w:val="28"/>
          <w:szCs w:val="28"/>
        </w:rPr>
        <w:t>11</w:t>
      </w:r>
      <w:r>
        <w:rPr>
          <w:rFonts w:hint="eastAsia" w:ascii="仿宋_GB2312" w:hAnsi="仿宋" w:eastAsia="仿宋_GB2312"/>
          <w:sz w:val="28"/>
          <w:szCs w:val="28"/>
        </w:rPr>
        <w:t>人。博士研究生导师</w:t>
      </w:r>
      <w:r>
        <w:rPr>
          <w:rFonts w:hint="default" w:ascii="仿宋_GB2312" w:hAnsi="仿宋" w:eastAsia="仿宋_GB2312"/>
          <w:sz w:val="28"/>
          <w:szCs w:val="28"/>
        </w:rPr>
        <w:t>4</w:t>
      </w:r>
      <w:r>
        <w:rPr>
          <w:rFonts w:hint="eastAsia" w:ascii="仿宋_GB2312" w:hAnsi="仿宋" w:eastAsia="仿宋_GB2312"/>
          <w:sz w:val="28"/>
          <w:szCs w:val="28"/>
        </w:rPr>
        <w:t>人，硕士研究生导师</w:t>
      </w:r>
      <w:r>
        <w:rPr>
          <w:rFonts w:hint="default" w:ascii="仿宋_GB2312" w:hAnsi="仿宋" w:eastAsia="仿宋_GB2312"/>
          <w:sz w:val="28"/>
          <w:szCs w:val="28"/>
        </w:rPr>
        <w:t>9</w:t>
      </w:r>
      <w:r>
        <w:rPr>
          <w:rFonts w:hint="eastAsia" w:ascii="仿宋_GB2312" w:hAnsi="仿宋" w:eastAsia="仿宋_GB2312"/>
          <w:sz w:val="28"/>
          <w:szCs w:val="28"/>
        </w:rPr>
        <w:t>人，专职博士后研究员</w:t>
      </w:r>
      <w:r>
        <w:rPr>
          <w:rFonts w:hint="default" w:ascii="仿宋_GB2312" w:hAnsi="仿宋" w:eastAsia="仿宋_GB2312"/>
          <w:sz w:val="28"/>
          <w:szCs w:val="28"/>
        </w:rPr>
        <w:t>8</w:t>
      </w:r>
      <w:r>
        <w:rPr>
          <w:rFonts w:hint="eastAsia" w:ascii="仿宋_GB2312" w:hAnsi="仿宋" w:eastAsia="仿宋_GB2312"/>
          <w:sz w:val="28"/>
          <w:szCs w:val="28"/>
        </w:rPr>
        <w:t xml:space="preserve">人。 </w:t>
      </w:r>
    </w:p>
    <w:p>
      <w:pPr>
        <w:pStyle w:val="11"/>
        <w:widowControl/>
        <w:numPr>
          <w:ilvl w:val="0"/>
          <w:numId w:val="1"/>
        </w:numPr>
        <w:shd w:val="clear" w:color="auto" w:fill="FFFFFF"/>
        <w:spacing w:line="520" w:lineRule="exact"/>
        <w:ind w:firstLineChars="0"/>
        <w:jc w:val="left"/>
        <w:rPr>
          <w:rFonts w:ascii="仿宋_GB2312" w:hAnsi="仿宋" w:eastAsia="仿宋_GB2312" w:cs="宋体"/>
          <w:bCs/>
          <w:color w:val="333333"/>
          <w:kern w:val="0"/>
          <w:sz w:val="28"/>
          <w:szCs w:val="28"/>
        </w:rPr>
      </w:pPr>
      <w:r>
        <w:rPr>
          <w:rFonts w:hint="eastAsia" w:ascii="仿宋_GB2312" w:hAnsi="仿宋" w:eastAsia="仿宋_GB2312" w:cs="宋体"/>
          <w:b/>
          <w:bCs/>
          <w:color w:val="333333"/>
          <w:kern w:val="0"/>
          <w:sz w:val="28"/>
          <w:szCs w:val="28"/>
        </w:rPr>
        <w:t>进修专业简介</w:t>
      </w:r>
    </w:p>
    <w:p>
      <w:pPr>
        <w:pStyle w:val="11"/>
        <w:widowControl/>
        <w:numPr>
          <w:ilvl w:val="-1"/>
          <w:numId w:val="0"/>
        </w:numPr>
        <w:shd w:val="clear" w:color="auto" w:fill="FFFFFF"/>
        <w:spacing w:line="520" w:lineRule="exact"/>
        <w:ind w:left="0" w:firstLine="0" w:firstLineChars="0"/>
        <w:jc w:val="left"/>
        <w:rPr>
          <w:rFonts w:hint="eastAsia" w:ascii="仿宋_GB2312" w:hAnsi="仿宋" w:eastAsia="仿宋_GB2312" w:cs="宋体"/>
          <w:bCs/>
          <w:color w:val="333333"/>
          <w:kern w:val="0"/>
          <w:sz w:val="28"/>
          <w:szCs w:val="28"/>
        </w:rPr>
      </w:pP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一</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rPr>
        <w:t>重症医学：</w:t>
      </w:r>
    </w:p>
    <w:p>
      <w:pPr>
        <w:pStyle w:val="11"/>
        <w:widowControl/>
        <w:numPr>
          <w:ilvl w:val="-1"/>
          <w:numId w:val="0"/>
        </w:numPr>
        <w:shd w:val="clear" w:color="auto" w:fill="FFFFFF"/>
        <w:spacing w:line="520" w:lineRule="exact"/>
        <w:ind w:left="0" w:firstLine="1120" w:firstLineChars="400"/>
        <w:jc w:val="left"/>
        <w:rPr>
          <w:rFonts w:hint="default" w:ascii="仿宋_GB2312" w:hAnsi="仿宋" w:eastAsia="仿宋_GB2312" w:cs="宋体"/>
          <w:bCs/>
          <w:color w:val="333333"/>
          <w:kern w:val="0"/>
          <w:sz w:val="28"/>
          <w:szCs w:val="28"/>
          <w:lang w:eastAsia="zh-Hans"/>
        </w:rPr>
      </w:pPr>
      <w:r>
        <w:rPr>
          <w:rFonts w:hint="eastAsia" w:ascii="仿宋_GB2312" w:hAnsi="仿宋" w:eastAsia="仿宋_GB2312" w:cs="宋体"/>
          <w:bCs/>
          <w:color w:val="333333"/>
          <w:kern w:val="0"/>
          <w:sz w:val="28"/>
          <w:szCs w:val="28"/>
        </w:rPr>
        <w:t>作为</w:t>
      </w:r>
      <w:r>
        <w:rPr>
          <w:rFonts w:hint="eastAsia" w:ascii="仿宋_GB2312" w:hAnsi="仿宋" w:eastAsia="仿宋_GB2312" w:cs="宋体"/>
          <w:bCs/>
          <w:color w:val="333333"/>
          <w:kern w:val="0"/>
          <w:sz w:val="28"/>
          <w:szCs w:val="28"/>
          <w:lang w:eastAsia="zh-CN"/>
        </w:rPr>
        <w:t>原</w:t>
      </w:r>
      <w:r>
        <w:rPr>
          <w:rFonts w:hint="eastAsia" w:ascii="仿宋_GB2312" w:hAnsi="仿宋" w:eastAsia="仿宋_GB2312" w:cs="宋体"/>
          <w:bCs/>
          <w:color w:val="333333"/>
          <w:kern w:val="0"/>
          <w:sz w:val="28"/>
          <w:szCs w:val="28"/>
        </w:rPr>
        <w:t>卫生部</w:t>
      </w:r>
      <w:r>
        <w:rPr>
          <w:rFonts w:hint="eastAsia" w:ascii="仿宋_GB2312" w:hAnsi="仿宋" w:eastAsia="仿宋_GB2312" w:cs="宋体"/>
          <w:bCs/>
          <w:color w:val="333333"/>
          <w:kern w:val="0"/>
          <w:sz w:val="28"/>
          <w:szCs w:val="28"/>
          <w:lang w:eastAsia="zh-CN"/>
        </w:rPr>
        <w:t>首批</w:t>
      </w:r>
      <w:r>
        <w:rPr>
          <w:rFonts w:hint="eastAsia" w:ascii="仿宋_GB2312" w:hAnsi="仿宋" w:eastAsia="仿宋_GB2312" w:cs="宋体"/>
          <w:bCs/>
          <w:color w:val="333333"/>
          <w:kern w:val="0"/>
          <w:sz w:val="28"/>
          <w:szCs w:val="28"/>
        </w:rPr>
        <w:t>全国重症医学培训基地之一，我科担负着重症医学人员的培训及教育工作。每年招收重症医学培训班进修人员一百二十到一百五十人，完成学业并考核合格者，可取得卫生部重症医学培训中心专业培训合格证，现已招收至第</w:t>
      </w:r>
      <w:r>
        <w:rPr>
          <w:rFonts w:hint="eastAsia" w:ascii="仿宋_GB2312" w:hAnsi="仿宋" w:eastAsia="仿宋_GB2312" w:cs="宋体"/>
          <w:bCs/>
          <w:color w:val="333333"/>
          <w:kern w:val="0"/>
          <w:sz w:val="28"/>
          <w:szCs w:val="28"/>
          <w:lang w:val="en-US" w:eastAsia="zh-Hans"/>
        </w:rPr>
        <w:t>四</w:t>
      </w:r>
      <w:r>
        <w:rPr>
          <w:rFonts w:hint="eastAsia" w:ascii="仿宋_GB2312" w:hAnsi="仿宋" w:eastAsia="仿宋_GB2312" w:cs="宋体"/>
          <w:bCs/>
          <w:color w:val="333333"/>
          <w:kern w:val="0"/>
          <w:sz w:val="28"/>
          <w:szCs w:val="28"/>
        </w:rPr>
        <w:t>十余届。</w:t>
      </w:r>
      <w:r>
        <w:rPr>
          <w:rFonts w:hint="eastAsia" w:ascii="仿宋_GB2312" w:hAnsi="仿宋" w:eastAsia="仿宋_GB2312" w:cs="宋体"/>
          <w:bCs/>
          <w:color w:val="333333"/>
          <w:kern w:val="0"/>
          <w:sz w:val="28"/>
          <w:szCs w:val="28"/>
          <w:lang w:val="en-US" w:eastAsia="zh-Hans"/>
        </w:rPr>
        <w:t>进修时长分为半年和一年两种</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其中进修一年期间包括</w:t>
      </w:r>
      <w:r>
        <w:rPr>
          <w:rFonts w:hint="default" w:ascii="仿宋_GB2312" w:hAnsi="仿宋" w:eastAsia="仿宋_GB2312" w:cs="宋体"/>
          <w:bCs/>
          <w:color w:val="333333"/>
          <w:kern w:val="0"/>
          <w:sz w:val="28"/>
          <w:szCs w:val="28"/>
          <w:lang w:eastAsia="zh-Hans"/>
        </w:rPr>
        <w:t>1-2</w:t>
      </w:r>
      <w:r>
        <w:rPr>
          <w:rFonts w:hint="eastAsia" w:ascii="仿宋_GB2312" w:hAnsi="仿宋" w:eastAsia="仿宋_GB2312" w:cs="宋体"/>
          <w:bCs/>
          <w:color w:val="333333"/>
          <w:kern w:val="0"/>
          <w:sz w:val="28"/>
          <w:szCs w:val="28"/>
          <w:lang w:val="en-US" w:eastAsia="zh-Hans"/>
        </w:rPr>
        <w:t>项重症医学核心技术进修</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同时将在完成重症医学核心技术进修内容及考核合格后</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获得相关重症医学核心技术培训经历证书</w:t>
      </w:r>
      <w:r>
        <w:rPr>
          <w:rFonts w:hint="default" w:ascii="仿宋_GB2312" w:hAnsi="仿宋" w:eastAsia="仿宋_GB2312" w:cs="宋体"/>
          <w:bCs/>
          <w:color w:val="333333"/>
          <w:kern w:val="0"/>
          <w:sz w:val="28"/>
          <w:szCs w:val="28"/>
          <w:lang w:eastAsia="zh-Hans"/>
        </w:rPr>
        <w:t>。</w:t>
      </w:r>
    </w:p>
    <w:p>
      <w:pPr>
        <w:pStyle w:val="11"/>
        <w:widowControl/>
        <w:numPr>
          <w:ilvl w:val="-1"/>
          <w:numId w:val="0"/>
        </w:numPr>
        <w:shd w:val="clear" w:color="auto" w:fill="FFFFFF"/>
        <w:spacing w:line="520" w:lineRule="exact"/>
        <w:ind w:left="0" w:firstLine="0" w:firstLineChars="0"/>
        <w:jc w:val="left"/>
        <w:rPr>
          <w:rFonts w:hint="eastAsia" w:ascii="仿宋_GB2312" w:hAnsi="仿宋" w:eastAsia="仿宋_GB2312" w:cs="宋体"/>
          <w:bCs/>
          <w:color w:val="333333"/>
          <w:kern w:val="0"/>
          <w:sz w:val="28"/>
          <w:szCs w:val="28"/>
        </w:rPr>
      </w:pP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二</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重症医学核心技术</w:t>
      </w:r>
    </w:p>
    <w:p>
      <w:pPr>
        <w:pStyle w:val="11"/>
        <w:widowControl/>
        <w:numPr>
          <w:ilvl w:val="0"/>
          <w:numId w:val="3"/>
        </w:numPr>
        <w:shd w:val="clear" w:color="auto" w:fill="FFFFFF"/>
        <w:spacing w:line="520" w:lineRule="exact"/>
        <w:ind w:firstLineChars="0"/>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呼吸治疗：我院是我国</w:t>
      </w:r>
      <w:r>
        <w:rPr>
          <w:rFonts w:hint="eastAsia" w:ascii="仿宋_GB2312" w:hAnsi="仿宋" w:eastAsia="仿宋_GB2312" w:cs="宋体"/>
          <w:bCs/>
          <w:color w:val="333333"/>
          <w:kern w:val="0"/>
          <w:sz w:val="28"/>
          <w:szCs w:val="28"/>
          <w:lang w:val="en-US" w:eastAsia="zh-Hans"/>
        </w:rPr>
        <w:t>首</w:t>
      </w:r>
      <w:r>
        <w:rPr>
          <w:rFonts w:hint="eastAsia" w:ascii="仿宋_GB2312" w:hAnsi="仿宋" w:eastAsia="仿宋_GB2312" w:cs="宋体"/>
          <w:bCs/>
          <w:color w:val="333333"/>
          <w:kern w:val="0"/>
          <w:sz w:val="28"/>
          <w:szCs w:val="28"/>
        </w:rPr>
        <w:t>个呼吸治疗本科教学机构。我院呼吸治疗师的工作主要在重症监护室内开展，日常工作内容主要为呼吸治疗过程监测与效果评估、呼吸生理监测、机械通气、辅助医生行人工气道的建立、人工气道的管理、氧疗、特殊医用气体的使用、雾化治疗、胸部物理治疗、气管镜检查、痰标本的采集、动脉血气分析、机械通气病人的院内转运、参与心肺复苏、呼吸治疗相关仪器的管理、健康宣教等。</w:t>
      </w:r>
    </w:p>
    <w:p>
      <w:pPr>
        <w:pStyle w:val="11"/>
        <w:widowControl/>
        <w:numPr>
          <w:ilvl w:val="0"/>
          <w:numId w:val="3"/>
        </w:numPr>
        <w:shd w:val="clear" w:color="auto" w:fill="FFFFFF"/>
        <w:spacing w:line="520" w:lineRule="exact"/>
        <w:ind w:firstLineChars="0"/>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重症超声：我科于2011年开始将重症超声应用于临床及会诊工作，派</w:t>
      </w:r>
      <w:r>
        <w:rPr>
          <w:rFonts w:hint="eastAsia" w:ascii="仿宋_GB2312" w:hAnsi="仿宋" w:eastAsia="仿宋_GB2312" w:cs="宋体"/>
          <w:bCs/>
          <w:color w:val="333333"/>
          <w:kern w:val="0"/>
          <w:sz w:val="28"/>
          <w:szCs w:val="28"/>
          <w:lang w:val="en-US" w:eastAsia="zh-Hans"/>
        </w:rPr>
        <w:t>专人</w:t>
      </w:r>
      <w:r>
        <w:rPr>
          <w:rFonts w:hint="eastAsia" w:ascii="仿宋_GB2312" w:hAnsi="仿宋" w:eastAsia="仿宋_GB2312" w:cs="宋体"/>
          <w:bCs/>
          <w:color w:val="333333"/>
          <w:kern w:val="0"/>
          <w:sz w:val="28"/>
          <w:szCs w:val="28"/>
        </w:rPr>
        <w:t>系统</w:t>
      </w:r>
      <w:r>
        <w:rPr>
          <w:rFonts w:hint="eastAsia" w:ascii="仿宋_GB2312" w:hAnsi="仿宋" w:eastAsia="仿宋_GB2312" w:cs="宋体"/>
          <w:bCs/>
          <w:color w:val="333333"/>
          <w:kern w:val="0"/>
          <w:sz w:val="28"/>
          <w:szCs w:val="28"/>
          <w:lang w:val="en-US" w:eastAsia="zh-Hans"/>
        </w:rPr>
        <w:t>地</w:t>
      </w:r>
      <w:r>
        <w:rPr>
          <w:rFonts w:hint="eastAsia" w:ascii="仿宋_GB2312" w:hAnsi="仿宋" w:eastAsia="仿宋_GB2312" w:cs="宋体"/>
          <w:bCs/>
          <w:color w:val="333333"/>
          <w:kern w:val="0"/>
          <w:sz w:val="28"/>
          <w:szCs w:val="28"/>
        </w:rPr>
        <w:t>接受世界危重超声联盟-协和重症超声培训；并组建重症超声小组，展开深入实践及研究。近年作为中国重症超声研究组（CCUSG）核心成员单位，多次主办四川省重症超声培训班及各类相关的学术讲座及技能培训，并于2016年3月与CCUSG联合主办中国重症超声第一届学术会议。我科招收为期三个月至六个月的重症超声强化培训及高级研修学员，目前已招收</w:t>
      </w:r>
      <w:r>
        <w:rPr>
          <w:rFonts w:ascii="仿宋_GB2312" w:hAnsi="仿宋" w:eastAsia="仿宋_GB2312" w:cs="宋体"/>
          <w:bCs/>
          <w:color w:val="333333"/>
          <w:kern w:val="0"/>
          <w:sz w:val="28"/>
          <w:szCs w:val="28"/>
        </w:rPr>
        <w:t>24</w:t>
      </w:r>
      <w:r>
        <w:rPr>
          <w:rFonts w:hint="eastAsia" w:ascii="仿宋_GB2312" w:hAnsi="仿宋" w:eastAsia="仿宋_GB2312" w:cs="宋体"/>
          <w:bCs/>
          <w:color w:val="333333"/>
          <w:kern w:val="0"/>
          <w:sz w:val="28"/>
          <w:szCs w:val="28"/>
        </w:rPr>
        <w:t>期，共2</w:t>
      </w:r>
      <w:r>
        <w:rPr>
          <w:rFonts w:ascii="仿宋_GB2312" w:hAnsi="仿宋" w:eastAsia="仿宋_GB2312" w:cs="宋体"/>
          <w:bCs/>
          <w:color w:val="333333"/>
          <w:kern w:val="0"/>
          <w:sz w:val="28"/>
          <w:szCs w:val="28"/>
        </w:rPr>
        <w:t>89</w:t>
      </w:r>
      <w:r>
        <w:rPr>
          <w:rFonts w:hint="eastAsia" w:ascii="仿宋_GB2312" w:hAnsi="仿宋" w:eastAsia="仿宋_GB2312" w:cs="宋体"/>
          <w:bCs/>
          <w:color w:val="333333"/>
          <w:kern w:val="0"/>
          <w:sz w:val="28"/>
          <w:szCs w:val="28"/>
        </w:rPr>
        <w:t>位学员，通过理论授课、技能培训、教学查房、临床轮转、阶段考核等各方面培养学员重症超声的应用及分析解读能力。</w:t>
      </w:r>
    </w:p>
    <w:p>
      <w:pPr>
        <w:pStyle w:val="11"/>
        <w:widowControl/>
        <w:numPr>
          <w:ilvl w:val="0"/>
          <w:numId w:val="3"/>
        </w:numPr>
        <w:shd w:val="clear" w:color="auto" w:fill="FFFFFF"/>
        <w:spacing w:line="520" w:lineRule="exact"/>
        <w:ind w:firstLineChars="0"/>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体外生命支持</w:t>
      </w:r>
      <w:r>
        <w:rPr>
          <w:rFonts w:hint="default" w:ascii="仿宋_GB2312" w:hAnsi="仿宋" w:eastAsia="仿宋_GB2312" w:cs="宋体"/>
          <w:bCs/>
          <w:color w:val="333333"/>
          <w:kern w:val="0"/>
          <w:sz w:val="28"/>
          <w:szCs w:val="28"/>
        </w:rPr>
        <w:t>（ECMO）</w:t>
      </w:r>
      <w:r>
        <w:rPr>
          <w:rFonts w:hint="eastAsia" w:ascii="仿宋_GB2312" w:hAnsi="仿宋" w:eastAsia="仿宋_GB2312" w:cs="宋体"/>
          <w:bCs/>
          <w:color w:val="333333"/>
          <w:kern w:val="0"/>
          <w:sz w:val="28"/>
          <w:szCs w:val="28"/>
        </w:rPr>
        <w:t>：我科于2011年成立ECMO治疗小组，2015年以重症医学科ECMO治疗小组为核心成立了“四川大学华西医院体外生命支持多学科协作组（WCELSG）”，</w:t>
      </w:r>
      <w:r>
        <w:rPr>
          <w:rFonts w:hint="eastAsia" w:ascii="仿宋_GB2312" w:hAnsi="仿宋" w:eastAsia="仿宋_GB2312" w:cs="宋体"/>
          <w:bCs/>
          <w:color w:val="333333"/>
          <w:kern w:val="0"/>
          <w:sz w:val="28"/>
          <w:szCs w:val="28"/>
          <w:lang w:val="zh-TW"/>
        </w:rPr>
        <w:t>是中国医师协会体外生命支持专业委员（CSECLS）和中国心胸血管麻醉学会体外生命支分会（ChELSA）两大学会双认证的国家级体外生命支持培训基地</w:t>
      </w:r>
      <w:r>
        <w:rPr>
          <w:rFonts w:hint="eastAsia" w:ascii="仿宋_GB2312" w:hAnsi="仿宋" w:eastAsia="仿宋_GB2312" w:cs="宋体"/>
          <w:bCs/>
          <w:color w:val="333333"/>
          <w:kern w:val="0"/>
          <w:sz w:val="28"/>
          <w:szCs w:val="28"/>
        </w:rPr>
        <w:t>。我科招收为期三个月的强化培训及高级研修学员，目前已招收</w:t>
      </w:r>
      <w:r>
        <w:rPr>
          <w:rFonts w:hint="default" w:ascii="仿宋_GB2312" w:hAnsi="仿宋" w:eastAsia="仿宋_GB2312" w:cs="宋体"/>
          <w:bCs/>
          <w:color w:val="333333"/>
          <w:kern w:val="0"/>
          <w:sz w:val="28"/>
          <w:szCs w:val="28"/>
        </w:rPr>
        <w:t>5</w:t>
      </w:r>
      <w:r>
        <w:rPr>
          <w:rFonts w:hint="eastAsia" w:ascii="仿宋_GB2312" w:hAnsi="仿宋" w:eastAsia="仿宋_GB2312" w:cs="宋体"/>
          <w:bCs/>
          <w:color w:val="333333"/>
          <w:kern w:val="0"/>
          <w:sz w:val="28"/>
          <w:szCs w:val="28"/>
        </w:rPr>
        <w:t>期，共</w:t>
      </w:r>
      <w:r>
        <w:rPr>
          <w:rFonts w:hint="default" w:ascii="仿宋_GB2312" w:hAnsi="仿宋" w:eastAsia="仿宋_GB2312" w:cs="宋体"/>
          <w:bCs/>
          <w:color w:val="333333"/>
          <w:kern w:val="0"/>
          <w:sz w:val="28"/>
          <w:szCs w:val="28"/>
        </w:rPr>
        <w:t>50</w:t>
      </w:r>
      <w:r>
        <w:rPr>
          <w:rFonts w:hint="eastAsia" w:ascii="仿宋_GB2312" w:hAnsi="仿宋" w:eastAsia="仿宋_GB2312" w:cs="宋体"/>
          <w:bCs/>
          <w:color w:val="333333"/>
          <w:kern w:val="0"/>
          <w:sz w:val="28"/>
          <w:szCs w:val="28"/>
        </w:rPr>
        <w:t>位学员。</w:t>
      </w:r>
    </w:p>
    <w:p>
      <w:pPr>
        <w:pStyle w:val="11"/>
        <w:widowControl/>
        <w:numPr>
          <w:ilvl w:val="-1"/>
          <w:numId w:val="0"/>
        </w:numPr>
        <w:shd w:val="clear" w:color="auto" w:fill="FFFFFF"/>
        <w:spacing w:line="520" w:lineRule="exact"/>
        <w:ind w:left="0" w:firstLine="562" w:firstLineChars="200"/>
        <w:jc w:val="left"/>
        <w:rPr>
          <w:rFonts w:ascii="仿宋_GB2312" w:hAnsi="仿宋" w:eastAsia="仿宋_GB2312" w:cs="宋体"/>
          <w:b/>
          <w:bCs w:val="0"/>
          <w:color w:val="333333"/>
          <w:kern w:val="0"/>
          <w:sz w:val="28"/>
          <w:szCs w:val="28"/>
        </w:rPr>
      </w:pPr>
      <w:r>
        <w:rPr>
          <w:rFonts w:hint="eastAsia" w:ascii="仿宋_GB2312" w:hAnsi="仿宋" w:eastAsia="仿宋_GB2312" w:cs="宋体"/>
          <w:b/>
          <w:bCs w:val="0"/>
          <w:color w:val="333333"/>
          <w:kern w:val="0"/>
          <w:sz w:val="28"/>
          <w:szCs w:val="28"/>
        </w:rPr>
        <w:t>招生时间及进修期限：</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重症医学及呼吸治疗</w:t>
      </w:r>
      <w:r>
        <w:rPr>
          <w:rFonts w:hint="eastAsia" w:ascii="仿宋_GB2312" w:hAnsi="仿宋" w:eastAsia="仿宋_GB2312" w:cs="宋体"/>
          <w:color w:val="333333"/>
          <w:kern w:val="0"/>
          <w:sz w:val="28"/>
          <w:szCs w:val="28"/>
        </w:rPr>
        <w:t>每年春、秋季招录进修生两次，进修期限一般为半年或一年。</w:t>
      </w:r>
      <w:r>
        <w:rPr>
          <w:rFonts w:hint="eastAsia" w:ascii="仿宋_GB2312" w:hAnsi="仿宋" w:eastAsia="仿宋_GB2312" w:cs="宋体"/>
          <w:bCs/>
          <w:color w:val="333333"/>
          <w:kern w:val="0"/>
          <w:sz w:val="28"/>
          <w:szCs w:val="28"/>
        </w:rPr>
        <w:t>招生时间一般定在入学的前两月，即春季（3月初）入学者，1月份录取；秋季（9月初）入学者，7月录取</w:t>
      </w:r>
      <w:r>
        <w:rPr>
          <w:rFonts w:hint="eastAsia" w:ascii="仿宋_GB2312" w:hAnsi="仿宋" w:eastAsia="仿宋_GB2312" w:cs="宋体"/>
          <w:color w:val="333333"/>
          <w:kern w:val="0"/>
          <w:sz w:val="28"/>
          <w:szCs w:val="28"/>
        </w:rPr>
        <w:t>。具体情况请关注医院官网。</w:t>
      </w:r>
    </w:p>
    <w:p>
      <w:pPr>
        <w:widowControl/>
        <w:shd w:val="clear" w:color="auto" w:fill="FFFFFF"/>
        <w:spacing w:line="520" w:lineRule="exact"/>
        <w:ind w:firstLine="560" w:firstLineChars="200"/>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重症超声高级研修班每年3月、6月、9月、12月开班，每期培训3</w:t>
      </w:r>
      <w:r>
        <w:rPr>
          <w:rFonts w:ascii="仿宋_GB2312" w:hAnsi="仿宋" w:eastAsia="仿宋_GB2312" w:cs="宋体"/>
          <w:bCs/>
          <w:color w:val="333333"/>
          <w:kern w:val="0"/>
          <w:sz w:val="28"/>
          <w:szCs w:val="28"/>
        </w:rPr>
        <w:t>-6</w:t>
      </w:r>
      <w:r>
        <w:rPr>
          <w:rFonts w:hint="eastAsia" w:ascii="仿宋_GB2312" w:hAnsi="仿宋" w:eastAsia="仿宋_GB2312" w:cs="宋体"/>
          <w:bCs/>
          <w:color w:val="333333"/>
          <w:kern w:val="0"/>
          <w:sz w:val="28"/>
          <w:szCs w:val="28"/>
        </w:rPr>
        <w:t>个月。</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体外生命支持高级研修班每年3月、6月、9月、12月招收学员，每期3个月。</w:t>
      </w:r>
    </w:p>
    <w:p>
      <w:pPr>
        <w:widowControl/>
        <w:shd w:val="clear" w:color="auto" w:fill="FFFFFF"/>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附：各专业进修期限安排表</w:t>
      </w:r>
    </w:p>
    <w:tbl>
      <w:tblPr>
        <w:tblStyle w:val="6"/>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2693"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进修期限</w:t>
            </w:r>
          </w:p>
        </w:tc>
        <w:tc>
          <w:tcPr>
            <w:tcW w:w="3118" w:type="dxa"/>
            <w:tcBorders>
              <w:bottom w:val="single" w:color="auto" w:sz="4" w:space="0"/>
            </w:tcBorders>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重症医学</w:t>
            </w:r>
          </w:p>
        </w:tc>
        <w:tc>
          <w:tcPr>
            <w:tcW w:w="2693"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半年或一年</w:t>
            </w:r>
          </w:p>
        </w:tc>
        <w:tc>
          <w:tcPr>
            <w:tcW w:w="3118"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 xml:space="preserve">       </w:t>
            </w:r>
            <w:r>
              <w:rPr>
                <w:rFonts w:ascii="仿宋_GB2312" w:hAnsi="仿宋" w:eastAsia="仿宋_GB2312" w:cs="宋体"/>
                <w:color w:val="333333"/>
                <w:kern w:val="0"/>
                <w:sz w:val="28"/>
                <w:szCs w:val="28"/>
              </w:rPr>
              <w:t>150</w:t>
            </w:r>
            <w:r>
              <w:rPr>
                <w:rFonts w:hint="eastAsia" w:ascii="仿宋_GB2312" w:hAnsi="仿宋" w:eastAsia="仿宋_GB2312" w:cs="宋体"/>
                <w:color w:val="333333"/>
                <w:kern w:val="0"/>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呼吸治疗</w:t>
            </w:r>
          </w:p>
        </w:tc>
        <w:tc>
          <w:tcPr>
            <w:tcW w:w="2693"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半年或一年</w:t>
            </w:r>
          </w:p>
        </w:tc>
        <w:tc>
          <w:tcPr>
            <w:tcW w:w="3118" w:type="dxa"/>
          </w:tcPr>
          <w:p>
            <w:pPr>
              <w:widowControl/>
              <w:spacing w:line="520" w:lineRule="exact"/>
              <w:ind w:firstLine="840" w:firstLineChars="300"/>
              <w:rPr>
                <w:rFonts w:ascii="仿宋_GB2312" w:hAnsi="仿宋" w:eastAsia="仿宋_GB2312" w:cs="宋体"/>
                <w:color w:val="333333"/>
                <w:kern w:val="0"/>
                <w:sz w:val="28"/>
                <w:szCs w:val="28"/>
              </w:rPr>
            </w:pPr>
            <w:r>
              <w:rPr>
                <w:rFonts w:hint="default" w:ascii="仿宋_GB2312" w:hAnsi="仿宋" w:eastAsia="仿宋_GB2312" w:cs="宋体"/>
                <w:color w:val="333333"/>
                <w:kern w:val="0"/>
                <w:sz w:val="28"/>
                <w:szCs w:val="28"/>
              </w:rPr>
              <w:t>60</w:t>
            </w:r>
            <w:r>
              <w:rPr>
                <w:rFonts w:hint="eastAsia" w:ascii="仿宋_GB2312" w:hAnsi="仿宋" w:eastAsia="仿宋_GB2312" w:cs="宋体"/>
                <w:color w:val="333333"/>
                <w:kern w:val="0"/>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重症超声</w:t>
            </w:r>
          </w:p>
        </w:tc>
        <w:tc>
          <w:tcPr>
            <w:tcW w:w="2693"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3</w:t>
            </w:r>
            <w:r>
              <w:rPr>
                <w:rFonts w:hint="default" w:ascii="仿宋_GB2312" w:hAnsi="仿宋" w:eastAsia="仿宋_GB2312" w:cs="宋体"/>
                <w:color w:val="333333"/>
                <w:kern w:val="0"/>
                <w:sz w:val="28"/>
                <w:szCs w:val="28"/>
              </w:rPr>
              <w:t>-6</w:t>
            </w:r>
            <w:r>
              <w:rPr>
                <w:rFonts w:hint="eastAsia" w:ascii="仿宋_GB2312" w:hAnsi="仿宋" w:eastAsia="仿宋_GB2312" w:cs="宋体"/>
                <w:color w:val="333333"/>
                <w:kern w:val="0"/>
                <w:sz w:val="28"/>
                <w:szCs w:val="28"/>
              </w:rPr>
              <w:t>月</w:t>
            </w:r>
          </w:p>
        </w:tc>
        <w:tc>
          <w:tcPr>
            <w:tcW w:w="3118" w:type="dxa"/>
          </w:tcPr>
          <w:p>
            <w:pPr>
              <w:widowControl/>
              <w:spacing w:line="520" w:lineRule="exact"/>
              <w:ind w:firstLine="840" w:firstLineChars="300"/>
              <w:rPr>
                <w:rFonts w:ascii="仿宋_GB2312" w:hAnsi="仿宋" w:eastAsia="仿宋_GB2312" w:cs="宋体"/>
                <w:color w:val="333333"/>
                <w:kern w:val="0"/>
                <w:sz w:val="28"/>
                <w:szCs w:val="28"/>
              </w:rPr>
            </w:pPr>
            <w:r>
              <w:rPr>
                <w:rFonts w:hint="default" w:ascii="仿宋_GB2312" w:hAnsi="仿宋" w:eastAsia="仿宋_GB2312" w:cs="宋体"/>
                <w:color w:val="333333"/>
                <w:kern w:val="0"/>
                <w:sz w:val="28"/>
                <w:szCs w:val="28"/>
              </w:rPr>
              <w:t>8</w:t>
            </w:r>
            <w:r>
              <w:rPr>
                <w:rFonts w:ascii="仿宋_GB2312" w:hAnsi="仿宋" w:eastAsia="仿宋_GB2312" w:cs="宋体"/>
                <w:color w:val="333333"/>
                <w:kern w:val="0"/>
                <w:sz w:val="28"/>
                <w:szCs w:val="28"/>
              </w:rPr>
              <w:t>0</w:t>
            </w:r>
            <w:r>
              <w:rPr>
                <w:rFonts w:hint="eastAsia" w:ascii="仿宋_GB2312" w:hAnsi="仿宋" w:eastAsia="仿宋_GB2312" w:cs="宋体"/>
                <w:color w:val="333333"/>
                <w:kern w:val="0"/>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ECMO</w:t>
            </w:r>
          </w:p>
        </w:tc>
        <w:tc>
          <w:tcPr>
            <w:tcW w:w="2693" w:type="dxa"/>
          </w:tcPr>
          <w:p>
            <w:pPr>
              <w:widowControl/>
              <w:spacing w:line="520" w:lineRule="exac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3月</w:t>
            </w:r>
          </w:p>
        </w:tc>
        <w:tc>
          <w:tcPr>
            <w:tcW w:w="3118" w:type="dxa"/>
          </w:tcPr>
          <w:p>
            <w:pPr>
              <w:widowControl/>
              <w:spacing w:line="520" w:lineRule="exact"/>
              <w:ind w:firstLine="840" w:firstLineChars="300"/>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4</w:t>
            </w:r>
            <w:r>
              <w:rPr>
                <w:rFonts w:ascii="仿宋_GB2312" w:hAnsi="仿宋" w:eastAsia="仿宋_GB2312" w:cs="宋体"/>
                <w:color w:val="333333"/>
                <w:kern w:val="0"/>
                <w:sz w:val="28"/>
                <w:szCs w:val="28"/>
              </w:rPr>
              <w:t>0</w:t>
            </w:r>
            <w:r>
              <w:rPr>
                <w:rFonts w:hint="eastAsia" w:ascii="仿宋_GB2312" w:hAnsi="仿宋" w:eastAsia="仿宋_GB2312" w:cs="宋体"/>
                <w:color w:val="333333"/>
                <w:kern w:val="0"/>
                <w:sz w:val="28"/>
                <w:szCs w:val="28"/>
              </w:rPr>
              <w:t>人</w:t>
            </w:r>
          </w:p>
        </w:tc>
      </w:tr>
    </w:tbl>
    <w:p>
      <w:pPr>
        <w:pStyle w:val="11"/>
        <w:widowControl/>
        <w:numPr>
          <w:ilvl w:val="0"/>
          <w:numId w:val="1"/>
        </w:numPr>
        <w:shd w:val="clear" w:color="auto" w:fill="FFFFFF"/>
        <w:spacing w:line="520" w:lineRule="exact"/>
        <w:ind w:firstLineChars="0"/>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培养方案</w:t>
      </w:r>
    </w:p>
    <w:p>
      <w:pPr>
        <w:widowControl/>
        <w:shd w:val="clear" w:color="auto" w:fill="FFFFFF"/>
        <w:spacing w:line="520" w:lineRule="exact"/>
        <w:ind w:firstLine="560" w:firstLineChars="200"/>
        <w:jc w:val="left"/>
        <w:rPr>
          <w:rFonts w:hint="eastAsia" w:ascii="仿宋_GB2312" w:hAnsi="仿宋" w:eastAsia="仿宋_GB2312" w:cs="宋体"/>
          <w:bCs/>
          <w:color w:val="333333"/>
          <w:kern w:val="0"/>
          <w:sz w:val="28"/>
          <w:szCs w:val="28"/>
          <w:lang w:val="en-US" w:eastAsia="zh-Hans"/>
        </w:rPr>
      </w:pPr>
      <w:r>
        <w:rPr>
          <w:rFonts w:hint="eastAsia" w:ascii="仿宋_GB2312" w:hAnsi="仿宋" w:eastAsia="仿宋_GB2312" w:cs="宋体"/>
          <w:bCs/>
          <w:color w:val="333333"/>
          <w:kern w:val="0"/>
          <w:sz w:val="28"/>
          <w:szCs w:val="28"/>
        </w:rPr>
        <w:t>（1）重症医学培养方案：主要为病房轮转学习、技能培训、科室疑难病案讨论、死亡讨论、教学查房、专题讲座。对进修一年的学员，</w:t>
      </w:r>
      <w:r>
        <w:rPr>
          <w:rFonts w:hint="eastAsia" w:ascii="仿宋_GB2312" w:hAnsi="仿宋" w:eastAsia="仿宋_GB2312" w:cs="宋体"/>
          <w:bCs/>
          <w:color w:val="333333"/>
          <w:kern w:val="0"/>
          <w:sz w:val="28"/>
          <w:szCs w:val="28"/>
          <w:lang w:val="en-US" w:eastAsia="zh-Hans"/>
        </w:rPr>
        <w:t>不仅</w:t>
      </w:r>
      <w:r>
        <w:rPr>
          <w:rFonts w:hint="eastAsia" w:ascii="仿宋_GB2312" w:hAnsi="仿宋" w:eastAsia="仿宋_GB2312" w:cs="宋体"/>
          <w:bCs/>
          <w:color w:val="333333"/>
          <w:kern w:val="0"/>
          <w:sz w:val="28"/>
          <w:szCs w:val="28"/>
        </w:rPr>
        <w:t>有机会</w:t>
      </w:r>
      <w:r>
        <w:rPr>
          <w:rFonts w:hint="eastAsia" w:ascii="仿宋_GB2312" w:hAnsi="仿宋" w:eastAsia="仿宋_GB2312" w:cs="宋体"/>
          <w:bCs/>
          <w:color w:val="333333"/>
          <w:kern w:val="0"/>
          <w:sz w:val="28"/>
          <w:szCs w:val="28"/>
          <w:lang w:val="en-US" w:eastAsia="zh-Hans"/>
        </w:rPr>
        <w:t>免费</w:t>
      </w:r>
      <w:r>
        <w:rPr>
          <w:rFonts w:hint="eastAsia" w:ascii="仿宋_GB2312" w:hAnsi="仿宋" w:eastAsia="仿宋_GB2312" w:cs="宋体"/>
          <w:bCs/>
          <w:color w:val="333333"/>
          <w:kern w:val="0"/>
          <w:sz w:val="28"/>
          <w:szCs w:val="28"/>
        </w:rPr>
        <w:t>参与我科举办的各种培训班</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我科每年将选派表现优秀的一年期进修学员参加全国和省级重症医学年会</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结业考核以笔试结合平时成绩进行综合考核，平时成绩包括带组老师对工作业绩的评价、各种学术活动的出勤情况、住院总对工作态度的评价等。</w:t>
      </w:r>
    </w:p>
    <w:p>
      <w:pPr>
        <w:widowControl/>
        <w:shd w:val="clear" w:color="auto" w:fill="FFFFFF"/>
        <w:spacing w:line="520" w:lineRule="exact"/>
        <w:ind w:firstLine="560" w:firstLineChars="200"/>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2）呼吸治疗培养方案：理论学习（包括周三机械通气晨课、周三机械通气晚课，周四读书报告，平时各医疗组小讲课）、带教方法（八个病区病房轮转学习、专题讲座、疑难病案分析讨论、临床操作、教学查房等）、结业考核方式（笔试理论考试）、结业成绩也由教学活动参与情况与出科理论考试共同构成、进修学习后应可以处理与呼吸治疗相关的临床问题。</w:t>
      </w:r>
    </w:p>
    <w:p>
      <w:pPr>
        <w:widowControl/>
        <w:shd w:val="clear" w:color="auto" w:fill="FFFFFF"/>
        <w:spacing w:line="520" w:lineRule="exact"/>
        <w:ind w:firstLine="560" w:firstLineChars="200"/>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3）重症超声培养方案：第一、二学周进行理论课程授课、集中技能操作练习，第二周进行基于重症超声教学查房的临床实习，并于第一、二学周末进行理论及技能阶段考核。第三学周进行专项脏器功能评估理论授课，开始进行入科筛查、问题导向的重症超声临床思维的培养，同时每周进行重症超声教学查房、典型病例点评，强化重症超声的临床思维。每日进行重症超声图像获取及图像解读质控，强化图像获取及解读能力。第三学月开始进入临床科研，培养重症超声的科研能力，每周进行典型病例点评及重症超声最新文献进展报告，同时学习重症超声高级技术。学员需顺利通过理论及技能阶段考核，完成</w:t>
      </w:r>
      <w:r>
        <w:rPr>
          <w:rFonts w:ascii="仿宋_GB2312" w:hAnsi="仿宋" w:eastAsia="仿宋_GB2312" w:cs="宋体"/>
          <w:bCs/>
          <w:color w:val="333333"/>
          <w:kern w:val="0"/>
          <w:sz w:val="28"/>
          <w:szCs w:val="28"/>
        </w:rPr>
        <w:t>5</w:t>
      </w:r>
      <w:r>
        <w:rPr>
          <w:rFonts w:hint="eastAsia" w:ascii="仿宋_GB2312" w:hAnsi="仿宋" w:eastAsia="仿宋_GB2312" w:cs="宋体"/>
          <w:bCs/>
          <w:color w:val="333333"/>
          <w:kern w:val="0"/>
          <w:sz w:val="28"/>
          <w:szCs w:val="28"/>
        </w:rPr>
        <w:t>例典型病例，完成</w:t>
      </w:r>
      <w:r>
        <w:rPr>
          <w:rFonts w:ascii="仿宋_GB2312" w:hAnsi="仿宋" w:eastAsia="仿宋_GB2312" w:cs="宋体"/>
          <w:bCs/>
          <w:color w:val="333333"/>
          <w:kern w:val="0"/>
          <w:sz w:val="28"/>
          <w:szCs w:val="28"/>
        </w:rPr>
        <w:t>1</w:t>
      </w:r>
      <w:r>
        <w:rPr>
          <w:rFonts w:hint="eastAsia" w:ascii="仿宋_GB2312" w:hAnsi="仿宋" w:eastAsia="仿宋_GB2312" w:cs="宋体"/>
          <w:bCs/>
          <w:color w:val="333333"/>
          <w:kern w:val="0"/>
          <w:sz w:val="28"/>
          <w:szCs w:val="28"/>
        </w:rPr>
        <w:t>篇文献进展汇报及3</w:t>
      </w:r>
      <w:r>
        <w:rPr>
          <w:rFonts w:ascii="仿宋_GB2312" w:hAnsi="仿宋" w:eastAsia="仿宋_GB2312" w:cs="宋体"/>
          <w:bCs/>
          <w:color w:val="333333"/>
          <w:kern w:val="0"/>
          <w:sz w:val="28"/>
          <w:szCs w:val="28"/>
        </w:rPr>
        <w:t>0</w:t>
      </w:r>
      <w:r>
        <w:rPr>
          <w:rFonts w:hint="eastAsia" w:ascii="仿宋_GB2312" w:hAnsi="仿宋" w:eastAsia="仿宋_GB2312" w:cs="宋体"/>
          <w:bCs/>
          <w:color w:val="333333"/>
          <w:kern w:val="0"/>
          <w:sz w:val="28"/>
          <w:szCs w:val="28"/>
        </w:rPr>
        <w:t>例/月技能操作方可结业。进修学习结束后应熟练掌握重症超声理论及技能知识，有正确的重症超声临床思维，有独立的重症超声科研能力及质控能力。</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（4）</w:t>
      </w:r>
      <w:r>
        <w:rPr>
          <w:rFonts w:ascii="仿宋_GB2312" w:hAnsi="仿宋" w:eastAsia="仿宋_GB2312" w:cs="宋体"/>
          <w:bCs/>
          <w:color w:val="333333"/>
          <w:kern w:val="0"/>
          <w:sz w:val="28"/>
          <w:szCs w:val="28"/>
        </w:rPr>
        <w:t>体外生命支持</w:t>
      </w:r>
      <w:r>
        <w:rPr>
          <w:rFonts w:hint="eastAsia" w:ascii="仿宋_GB2312" w:hAnsi="仿宋" w:eastAsia="仿宋_GB2312" w:cs="宋体"/>
          <w:bCs/>
          <w:color w:val="333333"/>
          <w:kern w:val="0"/>
          <w:sz w:val="28"/>
          <w:szCs w:val="28"/>
        </w:rPr>
        <w:t>培养方案：理论授课</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模拟训练</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lang w:val="en-US" w:eastAsia="zh-Hans"/>
        </w:rPr>
        <w:t>第一个月第一学周</w:t>
      </w:r>
      <w:r>
        <w:rPr>
          <w:rFonts w:hint="default" w:ascii="仿宋_GB2312" w:hAnsi="仿宋" w:eastAsia="仿宋_GB2312" w:cs="宋体"/>
          <w:bCs/>
          <w:color w:val="333333"/>
          <w:kern w:val="0"/>
          <w:sz w:val="28"/>
          <w:szCs w:val="28"/>
          <w:lang w:eastAsia="zh-Hans"/>
        </w:rPr>
        <w:t>ECMO</w:t>
      </w:r>
      <w:r>
        <w:rPr>
          <w:rFonts w:hint="eastAsia" w:ascii="仿宋_GB2312" w:hAnsi="仿宋" w:eastAsia="仿宋_GB2312" w:cs="宋体"/>
          <w:bCs/>
          <w:color w:val="333333"/>
          <w:kern w:val="0"/>
          <w:sz w:val="28"/>
          <w:szCs w:val="28"/>
          <w:lang w:val="en-US" w:eastAsia="zh-Hans"/>
        </w:rPr>
        <w:t>基础班理论培训</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lang w:val="en-US" w:eastAsia="zh-Hans"/>
        </w:rPr>
        <w:t>第二个月第一学周</w:t>
      </w:r>
      <w:r>
        <w:rPr>
          <w:rFonts w:hint="default" w:ascii="仿宋_GB2312" w:hAnsi="仿宋" w:eastAsia="仿宋_GB2312" w:cs="宋体"/>
          <w:bCs/>
          <w:color w:val="333333"/>
          <w:kern w:val="0"/>
          <w:sz w:val="28"/>
          <w:szCs w:val="28"/>
          <w:lang w:eastAsia="zh-Hans"/>
        </w:rPr>
        <w:t>ECMO</w:t>
      </w:r>
      <w:r>
        <w:rPr>
          <w:rFonts w:hint="eastAsia" w:ascii="仿宋_GB2312" w:hAnsi="仿宋" w:eastAsia="仿宋_GB2312" w:cs="宋体"/>
          <w:bCs/>
          <w:color w:val="333333"/>
          <w:kern w:val="0"/>
          <w:sz w:val="28"/>
          <w:szCs w:val="28"/>
          <w:lang w:val="en-US" w:eastAsia="zh-Hans"/>
        </w:rPr>
        <w:t>进阶班理论培训</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、带教方法</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lang w:val="en-US" w:eastAsia="zh-Hans"/>
        </w:rPr>
        <w:t>参与所分配医疗组查房</w:t>
      </w:r>
      <w:r>
        <w:rPr>
          <w:rFonts w:hint="default" w:ascii="仿宋_GB2312" w:hAnsi="仿宋" w:eastAsia="仿宋_GB2312" w:cs="宋体"/>
          <w:bCs/>
          <w:color w:val="333333"/>
          <w:kern w:val="0"/>
          <w:sz w:val="28"/>
          <w:szCs w:val="28"/>
          <w:lang w:eastAsia="zh-Hans"/>
        </w:rPr>
        <w:t>、</w:t>
      </w:r>
      <w:r>
        <w:rPr>
          <w:rFonts w:hint="eastAsia" w:ascii="仿宋_GB2312" w:hAnsi="仿宋" w:eastAsia="仿宋_GB2312" w:cs="宋体"/>
          <w:bCs/>
          <w:color w:val="333333"/>
          <w:kern w:val="0"/>
          <w:sz w:val="28"/>
          <w:szCs w:val="28"/>
        </w:rPr>
        <w:t>教学查房、ECMO临床实践、ECMO典型案例讨论</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专题讲座等</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结业考核方式（理论考核、操作考核及病例分析）</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rPr>
        <w:t>进修学习后，作为独立操作者能完成ECMO预充、建立、管理、撤离全过程。</w:t>
      </w:r>
    </w:p>
    <w:p>
      <w:pPr>
        <w:widowControl/>
        <w:shd w:val="clear" w:color="auto" w:fill="FFFFFF"/>
        <w:spacing w:line="520" w:lineRule="exact"/>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四、进修学员资质要求</w:t>
      </w:r>
    </w:p>
    <w:p>
      <w:pPr>
        <w:spacing w:line="520" w:lineRule="exact"/>
        <w:ind w:firstLine="420"/>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学历：本科及以上学历</w:t>
      </w:r>
    </w:p>
    <w:p>
      <w:pPr>
        <w:spacing w:line="520" w:lineRule="exact"/>
        <w:ind w:firstLine="420"/>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工作年限：从事重症医学</w:t>
      </w:r>
      <w:r>
        <w:rPr>
          <w:rFonts w:ascii="仿宋_GB2312" w:hAnsi="仿宋" w:eastAsia="仿宋_GB2312" w:cs="宋体"/>
          <w:bCs/>
          <w:color w:val="333333"/>
          <w:kern w:val="0"/>
          <w:sz w:val="28"/>
          <w:szCs w:val="28"/>
        </w:rPr>
        <w:t>3</w:t>
      </w:r>
      <w:r>
        <w:rPr>
          <w:rFonts w:hint="eastAsia" w:ascii="仿宋_GB2312" w:hAnsi="仿宋" w:eastAsia="仿宋_GB2312" w:cs="宋体"/>
          <w:bCs/>
          <w:color w:val="333333"/>
          <w:kern w:val="0"/>
          <w:sz w:val="28"/>
          <w:szCs w:val="28"/>
        </w:rPr>
        <w:t>年以上</w:t>
      </w:r>
    </w:p>
    <w:p>
      <w:pPr>
        <w:spacing w:line="520" w:lineRule="exact"/>
        <w:ind w:firstLine="420"/>
        <w:rPr>
          <w:rFonts w:hint="default"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获得医师资格证、医师执业证</w:t>
      </w:r>
    </w:p>
    <w:p>
      <w:pPr>
        <w:spacing w:line="520" w:lineRule="exact"/>
        <w:ind w:firstLine="420"/>
        <w:rPr>
          <w:rFonts w:hint="default" w:ascii="仿宋_GB2312" w:hAnsi="仿宋" w:eastAsia="仿宋_GB2312"/>
          <w:sz w:val="28"/>
          <w:szCs w:val="28"/>
        </w:rPr>
      </w:pPr>
      <w:r>
        <w:rPr>
          <w:rFonts w:hint="eastAsia" w:ascii="仿宋_GB2312" w:hAnsi="仿宋" w:eastAsia="仿宋_GB2312" w:cs="宋体"/>
          <w:bCs/>
          <w:color w:val="333333"/>
          <w:kern w:val="0"/>
          <w:sz w:val="28"/>
          <w:szCs w:val="28"/>
        </w:rPr>
        <w:t>执业范围：临床医学</w:t>
      </w:r>
      <w:r>
        <w:rPr>
          <w:rFonts w:hint="default" w:ascii="仿宋_GB2312" w:hAnsi="仿宋" w:eastAsia="仿宋_GB2312" w:cs="宋体"/>
          <w:bCs/>
          <w:color w:val="333333"/>
          <w:kern w:val="0"/>
          <w:sz w:val="28"/>
          <w:szCs w:val="28"/>
        </w:rPr>
        <w:t>（</w:t>
      </w:r>
      <w:r>
        <w:rPr>
          <w:rFonts w:hint="eastAsia" w:ascii="仿宋_GB2312" w:hAnsi="仿宋" w:eastAsia="仿宋_GB2312" w:cs="宋体"/>
          <w:bCs/>
          <w:color w:val="333333"/>
          <w:kern w:val="0"/>
          <w:sz w:val="28"/>
          <w:szCs w:val="28"/>
          <w:lang w:val="en-US" w:eastAsia="zh-Hans"/>
        </w:rPr>
        <w:t>重症医学执业范围优先录取</w:t>
      </w:r>
      <w:r>
        <w:rPr>
          <w:rFonts w:hint="default" w:ascii="仿宋_GB2312" w:hAnsi="仿宋" w:eastAsia="仿宋_GB2312" w:cs="宋体"/>
          <w:bCs/>
          <w:color w:val="333333"/>
          <w:kern w:val="0"/>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AD1AB8-AFE5-4920-B615-08483A1C0D6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76A5A971-01BB-48C7-84B7-454859CF9AD7}"/>
  </w:font>
  <w:font w:name="仿宋_GB2312">
    <w:altName w:val="仿宋"/>
    <w:panose1 w:val="00000000000000000000"/>
    <w:charset w:val="86"/>
    <w:family w:val="modern"/>
    <w:pitch w:val="default"/>
    <w:sig w:usb0="00000000" w:usb1="00000000" w:usb2="00000010" w:usb3="00000000" w:csb0="00040000" w:csb1="00000000"/>
    <w:embedRegular r:id="rId3" w:fontKey="{637A71B7-4491-4E5D-9CDE-21211853AF27}"/>
  </w:font>
  <w:font w:name="仿宋">
    <w:panose1 w:val="02010609060101010101"/>
    <w:charset w:val="86"/>
    <w:family w:val="auto"/>
    <w:pitch w:val="default"/>
    <w:sig w:usb0="800002BF" w:usb1="38CF7CFA" w:usb2="00000016" w:usb3="00000000" w:csb0="00040001" w:csb1="00000000"/>
    <w:embedRegular r:id="rId4" w:fontKey="{645D4C0F-A40A-4EB2-9B3B-BC970156E1C7}"/>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C01A1"/>
    <w:multiLevelType w:val="multilevel"/>
    <w:tmpl w:val="13EC01A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82253C"/>
    <w:multiLevelType w:val="multilevel"/>
    <w:tmpl w:val="1682253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78323E6"/>
    <w:multiLevelType w:val="multilevel"/>
    <w:tmpl w:val="478323E6"/>
    <w:lvl w:ilvl="0" w:tentative="0">
      <w:start w:val="1"/>
      <w:numFmt w:val="decimal"/>
      <w:lvlText w:val="（%1）"/>
      <w:lvlJc w:val="left"/>
      <w:pPr>
        <w:ind w:left="1155" w:hanging="73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4NWE4ZThhNjhmZDEzMzNhNThhYTZlMDA0MGJlODUifQ=="/>
  </w:docVars>
  <w:rsids>
    <w:rsidRoot w:val="004C2C2E"/>
    <w:rsid w:val="00086C11"/>
    <w:rsid w:val="000A3BD6"/>
    <w:rsid w:val="000C018B"/>
    <w:rsid w:val="000C0762"/>
    <w:rsid w:val="000C4167"/>
    <w:rsid w:val="000F2EB7"/>
    <w:rsid w:val="000F6E68"/>
    <w:rsid w:val="0013104C"/>
    <w:rsid w:val="00140BB4"/>
    <w:rsid w:val="00157071"/>
    <w:rsid w:val="00165658"/>
    <w:rsid w:val="00167AF9"/>
    <w:rsid w:val="00197D95"/>
    <w:rsid w:val="001A50A8"/>
    <w:rsid w:val="001E6D4C"/>
    <w:rsid w:val="0020016D"/>
    <w:rsid w:val="00213677"/>
    <w:rsid w:val="002258C9"/>
    <w:rsid w:val="00235EE9"/>
    <w:rsid w:val="002405CB"/>
    <w:rsid w:val="0027535A"/>
    <w:rsid w:val="002A22D7"/>
    <w:rsid w:val="002A6E03"/>
    <w:rsid w:val="002E044D"/>
    <w:rsid w:val="00303BC5"/>
    <w:rsid w:val="00315DC6"/>
    <w:rsid w:val="00317BF1"/>
    <w:rsid w:val="00336E89"/>
    <w:rsid w:val="00367A31"/>
    <w:rsid w:val="003B38DA"/>
    <w:rsid w:val="003B490C"/>
    <w:rsid w:val="003E7701"/>
    <w:rsid w:val="003F3375"/>
    <w:rsid w:val="00401DCB"/>
    <w:rsid w:val="0041054C"/>
    <w:rsid w:val="004659B3"/>
    <w:rsid w:val="0046665E"/>
    <w:rsid w:val="00470971"/>
    <w:rsid w:val="00484594"/>
    <w:rsid w:val="004A5327"/>
    <w:rsid w:val="004A7AA8"/>
    <w:rsid w:val="004C117D"/>
    <w:rsid w:val="004C2C2E"/>
    <w:rsid w:val="004D6AD7"/>
    <w:rsid w:val="004E3CCB"/>
    <w:rsid w:val="004F3E8F"/>
    <w:rsid w:val="004F4602"/>
    <w:rsid w:val="004F7502"/>
    <w:rsid w:val="005007A9"/>
    <w:rsid w:val="005132AF"/>
    <w:rsid w:val="005255B5"/>
    <w:rsid w:val="00546885"/>
    <w:rsid w:val="00595650"/>
    <w:rsid w:val="005A4C1B"/>
    <w:rsid w:val="005D0520"/>
    <w:rsid w:val="005D2899"/>
    <w:rsid w:val="005F357B"/>
    <w:rsid w:val="006309BD"/>
    <w:rsid w:val="00640A64"/>
    <w:rsid w:val="00657459"/>
    <w:rsid w:val="006642AD"/>
    <w:rsid w:val="006849BD"/>
    <w:rsid w:val="006A2BA8"/>
    <w:rsid w:val="006C54F0"/>
    <w:rsid w:val="006D1801"/>
    <w:rsid w:val="006D62B6"/>
    <w:rsid w:val="006D67D2"/>
    <w:rsid w:val="006F0D8F"/>
    <w:rsid w:val="0073474D"/>
    <w:rsid w:val="00734C03"/>
    <w:rsid w:val="007404BD"/>
    <w:rsid w:val="00743A29"/>
    <w:rsid w:val="0075717B"/>
    <w:rsid w:val="00763C2F"/>
    <w:rsid w:val="00767325"/>
    <w:rsid w:val="0077660F"/>
    <w:rsid w:val="007839A2"/>
    <w:rsid w:val="007852BF"/>
    <w:rsid w:val="007B239A"/>
    <w:rsid w:val="007C0E1B"/>
    <w:rsid w:val="007D47C4"/>
    <w:rsid w:val="007E197C"/>
    <w:rsid w:val="007F65FF"/>
    <w:rsid w:val="008535FD"/>
    <w:rsid w:val="0085466E"/>
    <w:rsid w:val="00870174"/>
    <w:rsid w:val="00874705"/>
    <w:rsid w:val="008A1DCC"/>
    <w:rsid w:val="008B0C6A"/>
    <w:rsid w:val="008B7CA3"/>
    <w:rsid w:val="008C5A56"/>
    <w:rsid w:val="009314B0"/>
    <w:rsid w:val="00941D20"/>
    <w:rsid w:val="0094523C"/>
    <w:rsid w:val="00955148"/>
    <w:rsid w:val="009A6F63"/>
    <w:rsid w:val="009B5EB3"/>
    <w:rsid w:val="009E4A78"/>
    <w:rsid w:val="00A01C98"/>
    <w:rsid w:val="00A155A9"/>
    <w:rsid w:val="00A21008"/>
    <w:rsid w:val="00A36317"/>
    <w:rsid w:val="00A402F9"/>
    <w:rsid w:val="00A461A8"/>
    <w:rsid w:val="00A46531"/>
    <w:rsid w:val="00A55670"/>
    <w:rsid w:val="00A63BE4"/>
    <w:rsid w:val="00A7134A"/>
    <w:rsid w:val="00A74567"/>
    <w:rsid w:val="00A93C6F"/>
    <w:rsid w:val="00AB0758"/>
    <w:rsid w:val="00AB0E6F"/>
    <w:rsid w:val="00AB788F"/>
    <w:rsid w:val="00AE10BD"/>
    <w:rsid w:val="00B1743F"/>
    <w:rsid w:val="00B22158"/>
    <w:rsid w:val="00B268B7"/>
    <w:rsid w:val="00B61656"/>
    <w:rsid w:val="00B85FBC"/>
    <w:rsid w:val="00BA0145"/>
    <w:rsid w:val="00BA1D31"/>
    <w:rsid w:val="00BA48AD"/>
    <w:rsid w:val="00BD3289"/>
    <w:rsid w:val="00BD485D"/>
    <w:rsid w:val="00BD5BB1"/>
    <w:rsid w:val="00BF0517"/>
    <w:rsid w:val="00BF5BA4"/>
    <w:rsid w:val="00C16111"/>
    <w:rsid w:val="00C16F1C"/>
    <w:rsid w:val="00C85B83"/>
    <w:rsid w:val="00CB37DA"/>
    <w:rsid w:val="00CC2762"/>
    <w:rsid w:val="00CE4A59"/>
    <w:rsid w:val="00CF4BE9"/>
    <w:rsid w:val="00D07B85"/>
    <w:rsid w:val="00D11869"/>
    <w:rsid w:val="00D35913"/>
    <w:rsid w:val="00D50CEA"/>
    <w:rsid w:val="00D5159A"/>
    <w:rsid w:val="00D61245"/>
    <w:rsid w:val="00D62D5C"/>
    <w:rsid w:val="00D83581"/>
    <w:rsid w:val="00DB2AD7"/>
    <w:rsid w:val="00DC5AD6"/>
    <w:rsid w:val="00E15C62"/>
    <w:rsid w:val="00E248FB"/>
    <w:rsid w:val="00E25971"/>
    <w:rsid w:val="00E40E0C"/>
    <w:rsid w:val="00E51033"/>
    <w:rsid w:val="00E837D2"/>
    <w:rsid w:val="00E92212"/>
    <w:rsid w:val="00E94B9C"/>
    <w:rsid w:val="00EC0AAE"/>
    <w:rsid w:val="00EC534C"/>
    <w:rsid w:val="00EC5442"/>
    <w:rsid w:val="00ED035F"/>
    <w:rsid w:val="00F10FD3"/>
    <w:rsid w:val="00F13DF1"/>
    <w:rsid w:val="00F531BF"/>
    <w:rsid w:val="00F9211B"/>
    <w:rsid w:val="00FA4C51"/>
    <w:rsid w:val="00FD0F42"/>
    <w:rsid w:val="00FF043C"/>
    <w:rsid w:val="2F39E250"/>
    <w:rsid w:val="4F501888"/>
    <w:rsid w:val="5BF6FEB4"/>
    <w:rsid w:val="5F9DE555"/>
    <w:rsid w:val="6ABFBFCA"/>
    <w:rsid w:val="6ADF7406"/>
    <w:rsid w:val="6FDC1F6D"/>
    <w:rsid w:val="6FFBA9E6"/>
    <w:rsid w:val="6FFED208"/>
    <w:rsid w:val="73FFA9DB"/>
    <w:rsid w:val="7ABB53DE"/>
    <w:rsid w:val="7B3EB97F"/>
    <w:rsid w:val="7DFE3337"/>
    <w:rsid w:val="7ED90239"/>
    <w:rsid w:val="7FAF2EFD"/>
    <w:rsid w:val="7FFFD73F"/>
    <w:rsid w:val="9BF7BA91"/>
    <w:rsid w:val="9D6E3605"/>
    <w:rsid w:val="BAFFE912"/>
    <w:rsid w:val="BF6EB2C5"/>
    <w:rsid w:val="BFFC4DC8"/>
    <w:rsid w:val="D79FB32B"/>
    <w:rsid w:val="E9E7A528"/>
    <w:rsid w:val="ED7F367F"/>
    <w:rsid w:val="EF9737C3"/>
    <w:rsid w:val="F0DBD424"/>
    <w:rsid w:val="F2DF6BE6"/>
    <w:rsid w:val="FD565B81"/>
    <w:rsid w:val="FDC153C0"/>
    <w:rsid w:val="FEFD51CB"/>
    <w:rsid w:val="FFB624EB"/>
    <w:rsid w:val="FFDD3413"/>
    <w:rsid w:val="FFDEE86F"/>
    <w:rsid w:val="FFF7B070"/>
    <w:rsid w:val="FFFFF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未处理的提及1"/>
    <w:basedOn w:val="7"/>
    <w:unhideWhenUsed/>
    <w:qFormat/>
    <w:uiPriority w:val="99"/>
    <w:rPr>
      <w:color w:val="605E5C"/>
      <w:shd w:val="clear" w:color="auto" w:fill="E1DFDD"/>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3123</Words>
  <Characters>3247</Characters>
  <Lines>18</Lines>
  <Paragraphs>5</Paragraphs>
  <TotalTime>14</TotalTime>
  <ScaleCrop>false</ScaleCrop>
  <LinksUpToDate>false</LinksUpToDate>
  <CharactersWithSpaces>3261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2022-06-17T19:31:00Z</dcterms:created>
  <dc:creator>68116447@qq.com</dc:creator>
  <cp:lastModifiedBy>刘良菊</cp:lastModifiedBy>
  <dcterms:modified xsi:type="dcterms:W3CDTF">2022-07-11T08:48:22Z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ADD2EA13535AD2C0E004B062F1EB4EFB</vt:lpwstr>
  </property>
</Properties>
</file>