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rPr>
          <w:rFonts w:hint="eastAsia" w:ascii="黑体" w:hAnsi="黑体" w:eastAsia="黑体" w:cs="黑体"/>
          <w:b/>
          <w:bCs/>
          <w:color w:val="000000" w:themeColor="text1"/>
          <w:kern w:val="0"/>
          <w:sz w:val="44"/>
          <w:szCs w:val="44"/>
          <w14:textFill>
            <w14:solidFill>
              <w14:schemeClr w14:val="tx1"/>
            </w14:solidFill>
          </w14:textFill>
        </w:rPr>
      </w:pPr>
      <w:r>
        <w:rPr>
          <w:rFonts w:hint="eastAsia" w:ascii="黑体" w:hAnsi="黑体" w:eastAsia="黑体" w:cs="黑体"/>
          <w:b/>
          <w:bCs/>
          <w:color w:val="000000" w:themeColor="text1"/>
          <w:kern w:val="0"/>
          <w:sz w:val="44"/>
          <w:szCs w:val="44"/>
          <w14:textFill>
            <w14:solidFill>
              <w14:schemeClr w14:val="tx1"/>
            </w14:solidFill>
          </w14:textFill>
        </w:rPr>
        <w:t>神经内科进修招生简章</w:t>
      </w:r>
    </w:p>
    <w:p>
      <w:pPr>
        <w:keepNext w:val="0"/>
        <w:keepLines w:val="0"/>
        <w:pageBreakBefore w:val="0"/>
        <w:kinsoku/>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一、科室简介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仿宋_GB2312" w:eastAsia="仿宋_GB2312" w:cs="仿宋_GB2312"/>
          <w:color w:val="000000" w:themeColor="text1"/>
          <w:kern w:val="0"/>
          <w:sz w:val="28"/>
          <w:szCs w:val="28"/>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28"/>
          <w:szCs w:val="28"/>
          <w:shd w:val="clear" w:color="auto" w:fill="FFFFFF"/>
          <w14:textFill>
            <w14:solidFill>
              <w14:schemeClr w14:val="tx1"/>
            </w14:solidFill>
          </w14:textFill>
        </w:rPr>
        <w:t>成都上锦南府医院暨华西医院上锦医院神经内科建立于 2012 年，自建立以来，秉承华西文化，传承华西精神，长期与华西医院本部神经内科按照一体化管理模式运行，依托脑血管疾病、癫痫及发作性疾病、神经遗传变性疾病、颅内感染、炎性脱髓鞘疾病等稳定的专业发展方向及华西医院先进的诊治设备和多学科合作优势，长期坚持以病人为中心，以医疗安全与质量为目标，紧密围绕"提高医疗服务能力和水平"主题开展医疗工作，为广大患者提供优质的医疗服务和神经系统疾病循证诊断与治疗，使患者享受到华西医院优质医疗资源与医疗服务。</w:t>
      </w:r>
    </w:p>
    <w:p>
      <w:pPr>
        <w:keepNext w:val="0"/>
        <w:keepLines w:val="0"/>
        <w:pageBreakBefore w:val="0"/>
        <w:kinsoku/>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000000" w:themeColor="text1"/>
          <w:kern w:val="0"/>
          <w:sz w:val="28"/>
          <w:szCs w:val="28"/>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28"/>
          <w:szCs w:val="28"/>
          <w:shd w:val="clear" w:color="auto" w:fill="FFFFFF"/>
          <w14:textFill>
            <w14:solidFill>
              <w14:schemeClr w14:val="tx1"/>
            </w14:solidFill>
          </w14:textFill>
        </w:rPr>
        <w:t>神经内科在临床查房、疑难病例讨论、教学及科研等多方面与华西医院全面联合工作，</w:t>
      </w:r>
      <w:r>
        <w:rPr>
          <w:rFonts w:hint="eastAsia" w:ascii="仿宋_GB2312" w:hAnsi="仿宋_GB2312" w:eastAsia="仿宋_GB2312" w:cs="仿宋_GB2312"/>
          <w:color w:val="000000" w:themeColor="text1"/>
          <w:kern w:val="0"/>
          <w:sz w:val="28"/>
          <w:szCs w:val="28"/>
          <w14:textFill>
            <w14:solidFill>
              <w14:schemeClr w14:val="tx1"/>
            </w14:solidFill>
          </w14:textFill>
        </w:rPr>
        <w:t>成熟运用血管介入术、神经肌肉活检术、视频脑电图等相关辅助检查帮助临床疾病诊治</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shd w:val="clear" w:color="auto" w:fill="FFFFFF"/>
          <w14:textFill>
            <w14:solidFill>
              <w14:schemeClr w14:val="tx1"/>
            </w14:solidFill>
          </w14:textFill>
        </w:rPr>
        <w:t>开设了脑血管疾病、癫痫与发作性疾病、运动障碍疾病、脱髓鞘与脊髓疾病、认知功能障碍疾病、周围神经与肌肉疾病、中枢神经系统感染、脑病、神经系统疾病重症等多种亚专业方向。神经内科共有二个病区，总床位 100张，病床使用率超过100%，年门诊量超3万人次，年出院患者近4000人次。</w:t>
      </w:r>
    </w:p>
    <w:p>
      <w:pPr>
        <w:keepNext w:val="0"/>
        <w:keepLines w:val="0"/>
        <w:pageBreakBefore w:val="0"/>
        <w:kinsoku/>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在特色疾病治疗方面有着丰富的临床经验，</w:t>
      </w:r>
      <w:r>
        <w:rPr>
          <w:rFonts w:hint="eastAsia" w:ascii="仿宋_GB2312" w:hAnsi="仿宋_GB2312" w:eastAsia="仿宋_GB2312" w:cs="仿宋_GB2312"/>
          <w:color w:val="000000" w:themeColor="text1"/>
          <w:sz w:val="28"/>
          <w:szCs w:val="28"/>
          <w14:textFill>
            <w14:solidFill>
              <w14:schemeClr w14:val="tx1"/>
            </w14:solidFill>
          </w14:textFill>
        </w:rPr>
        <w:t>有完善的卒中中心、癫痫中心、神经变性中心等等完善的诊治体系。</w:t>
      </w:r>
    </w:p>
    <w:p>
      <w:pPr>
        <w:keepNext w:val="0"/>
        <w:keepLines w:val="0"/>
        <w:pageBreakBefore w:val="0"/>
        <w:kinsoku/>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000000" w:themeColor="text1"/>
          <w:kern w:val="0"/>
          <w:sz w:val="28"/>
          <w:szCs w:val="28"/>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28"/>
          <w:szCs w:val="28"/>
          <w:shd w:val="clear" w:color="auto" w:fill="FFFFFF"/>
          <w14:textFill>
            <w14:solidFill>
              <w14:schemeClr w14:val="tx1"/>
            </w14:solidFill>
          </w14:textFill>
        </w:rPr>
        <w:t>　　神经内</w:t>
      </w:r>
      <w:r>
        <w:rPr>
          <w:rFonts w:hint="eastAsia" w:ascii="仿宋_GB2312" w:hAnsi="仿宋_GB2312" w:eastAsia="仿宋_GB2312" w:cs="仿宋_GB2312"/>
          <w:color w:val="000000" w:themeColor="text1"/>
          <w:sz w:val="28"/>
          <w:szCs w:val="28"/>
          <w14:textFill>
            <w14:solidFill>
              <w14:schemeClr w14:val="tx1"/>
            </w14:solidFill>
          </w14:textFill>
        </w:rPr>
        <w:t>科拥有一支稳定、雄厚及有影响的学术梯队，现</w:t>
      </w:r>
      <w:r>
        <w:rPr>
          <w:rFonts w:hint="eastAsia" w:ascii="仿宋_GB2312" w:hAnsi="仿宋_GB2312" w:eastAsia="仿宋_GB2312" w:cs="仿宋_GB2312"/>
          <w:color w:val="000000" w:themeColor="text1"/>
          <w:kern w:val="0"/>
          <w:sz w:val="28"/>
          <w:szCs w:val="28"/>
          <w:shd w:val="clear" w:color="auto" w:fill="FFFFFF"/>
          <w14:textFill>
            <w14:solidFill>
              <w14:schemeClr w14:val="tx1"/>
            </w14:solidFill>
          </w14:textFill>
        </w:rPr>
        <w:t>有医师13人，包括高级职称</w:t>
      </w:r>
      <w:r>
        <w:rPr>
          <w:rFonts w:hint="eastAsia" w:ascii="仿宋_GB2312" w:hAnsi="仿宋_GB2312" w:eastAsia="仿宋_GB2312" w:cs="仿宋_GB2312"/>
          <w:color w:val="000000" w:themeColor="text1"/>
          <w:kern w:val="0"/>
          <w:sz w:val="28"/>
          <w:szCs w:val="28"/>
          <w:shd w:val="clear" w:color="auto" w:fill="FFFFFF"/>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8"/>
          <w:szCs w:val="28"/>
          <w:shd w:val="clear" w:color="auto" w:fill="FFFFFF"/>
          <w14:textFill>
            <w14:solidFill>
              <w14:schemeClr w14:val="tx1"/>
            </w14:solidFill>
          </w14:textFill>
        </w:rPr>
        <w:t>人，中级职称</w:t>
      </w:r>
      <w:r>
        <w:rPr>
          <w:rFonts w:hint="eastAsia" w:ascii="仿宋_GB2312" w:hAnsi="仿宋_GB2312" w:eastAsia="仿宋_GB2312" w:cs="仿宋_GB2312"/>
          <w:color w:val="000000" w:themeColor="text1"/>
          <w:kern w:val="0"/>
          <w:sz w:val="28"/>
          <w:szCs w:val="28"/>
          <w:shd w:val="clear" w:color="auto" w:fill="FFFFFF"/>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28"/>
          <w:szCs w:val="28"/>
          <w:shd w:val="clear" w:color="auto" w:fill="FFFFFF"/>
          <w14:textFill>
            <w14:solidFill>
              <w14:schemeClr w14:val="tx1"/>
            </w14:solidFill>
          </w14:textFill>
        </w:rPr>
        <w:t>人，初级职称</w:t>
      </w:r>
      <w:r>
        <w:rPr>
          <w:rFonts w:hint="eastAsia" w:ascii="仿宋_GB2312" w:hAnsi="仿宋_GB2312" w:eastAsia="仿宋_GB2312" w:cs="仿宋_GB2312"/>
          <w:color w:val="000000" w:themeColor="text1"/>
          <w:kern w:val="0"/>
          <w:sz w:val="28"/>
          <w:szCs w:val="28"/>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8"/>
          <w:szCs w:val="28"/>
          <w:shd w:val="clear" w:color="auto" w:fill="FFFFFF"/>
          <w14:textFill>
            <w14:solidFill>
              <w14:schemeClr w14:val="tx1"/>
            </w14:solidFill>
          </w14:textFill>
        </w:rPr>
        <w:t>人，其中博士、硕士研究生占比达</w:t>
      </w:r>
      <w:r>
        <w:rPr>
          <w:rFonts w:hint="eastAsia" w:ascii="仿宋_GB2312" w:hAnsi="仿宋_GB2312" w:eastAsia="仿宋_GB2312" w:cs="仿宋_GB2312"/>
          <w:color w:val="000000" w:themeColor="text1"/>
          <w:kern w:val="0"/>
          <w:sz w:val="28"/>
          <w:szCs w:val="28"/>
          <w:shd w:val="clear" w:color="auto" w:fill="FFFFFF"/>
          <w:lang w:val="en-US" w:eastAsia="zh-CN"/>
          <w14:textFill>
            <w14:solidFill>
              <w14:schemeClr w14:val="tx1"/>
            </w14:solidFill>
          </w14:textFill>
        </w:rPr>
        <w:t>100</w:t>
      </w:r>
      <w:r>
        <w:rPr>
          <w:rFonts w:hint="eastAsia" w:ascii="仿宋_GB2312" w:hAnsi="仿宋_GB2312" w:eastAsia="仿宋_GB2312" w:cs="仿宋_GB2312"/>
          <w:color w:val="000000" w:themeColor="text1"/>
          <w:kern w:val="0"/>
          <w:sz w:val="28"/>
          <w:szCs w:val="28"/>
          <w:shd w:val="clear" w:color="auto" w:fill="FFFFFF"/>
          <w14:textFill>
            <w14:solidFill>
              <w14:schemeClr w14:val="tx1"/>
            </w14:solidFill>
          </w14:textFill>
        </w:rPr>
        <w:t>%。护理人员</w:t>
      </w:r>
      <w:r>
        <w:rPr>
          <w:rFonts w:hint="eastAsia" w:ascii="仿宋_GB2312" w:hAnsi="仿宋_GB2312" w:eastAsia="仿宋_GB2312" w:cs="仿宋_GB2312"/>
          <w:color w:val="000000" w:themeColor="text1"/>
          <w:kern w:val="0"/>
          <w:sz w:val="28"/>
          <w:szCs w:val="28"/>
          <w:shd w:val="clear" w:color="auto" w:fill="FFFFFF"/>
          <w:lang w:val="en-US" w:eastAsia="zh-CN"/>
          <w14:textFill>
            <w14:solidFill>
              <w14:schemeClr w14:val="tx1"/>
            </w14:solidFill>
          </w14:textFill>
        </w:rPr>
        <w:t>38</w:t>
      </w:r>
      <w:r>
        <w:rPr>
          <w:rFonts w:hint="eastAsia" w:ascii="仿宋_GB2312" w:hAnsi="仿宋_GB2312" w:eastAsia="仿宋_GB2312" w:cs="仿宋_GB2312"/>
          <w:color w:val="000000" w:themeColor="text1"/>
          <w:kern w:val="0"/>
          <w:sz w:val="28"/>
          <w:szCs w:val="28"/>
          <w:shd w:val="clear" w:color="auto" w:fill="FFFFFF"/>
          <w14:textFill>
            <w14:solidFill>
              <w14:schemeClr w14:val="tx1"/>
            </w14:solidFill>
          </w14:textFill>
        </w:rPr>
        <w:t xml:space="preserve">人，包括主管护师 </w:t>
      </w:r>
      <w:r>
        <w:rPr>
          <w:rFonts w:hint="eastAsia" w:ascii="仿宋_GB2312" w:hAnsi="仿宋_GB2312" w:eastAsia="仿宋_GB2312" w:cs="仿宋_GB2312"/>
          <w:color w:val="000000" w:themeColor="text1"/>
          <w:kern w:val="0"/>
          <w:sz w:val="28"/>
          <w:szCs w:val="28"/>
          <w:shd w:val="clear" w:color="auto" w:fill="FFFFFF"/>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28"/>
          <w:szCs w:val="28"/>
          <w:shd w:val="clear" w:color="auto" w:fill="FFFFFF"/>
          <w14:textFill>
            <w14:solidFill>
              <w14:schemeClr w14:val="tx1"/>
            </w14:solidFill>
          </w14:textFill>
        </w:rPr>
        <w:t xml:space="preserve">人，护师 </w:t>
      </w:r>
      <w:r>
        <w:rPr>
          <w:rFonts w:hint="eastAsia" w:ascii="仿宋_GB2312" w:hAnsi="仿宋_GB2312" w:eastAsia="仿宋_GB2312" w:cs="仿宋_GB2312"/>
          <w:color w:val="000000" w:themeColor="text1"/>
          <w:kern w:val="0"/>
          <w:sz w:val="28"/>
          <w:szCs w:val="28"/>
          <w:shd w:val="clear" w:color="auto" w:fill="FFFFFF"/>
          <w:lang w:val="en-US" w:eastAsia="zh-CN"/>
          <w14:textFill>
            <w14:solidFill>
              <w14:schemeClr w14:val="tx1"/>
            </w14:solidFill>
          </w14:textFill>
        </w:rPr>
        <w:t>28</w:t>
      </w:r>
      <w:r>
        <w:rPr>
          <w:rFonts w:hint="eastAsia" w:ascii="仿宋_GB2312" w:hAnsi="仿宋_GB2312" w:eastAsia="仿宋_GB2312" w:cs="仿宋_GB2312"/>
          <w:color w:val="000000" w:themeColor="text1"/>
          <w:kern w:val="0"/>
          <w:sz w:val="28"/>
          <w:szCs w:val="28"/>
          <w:shd w:val="clear" w:color="auto" w:fill="FFFFFF"/>
          <w14:textFill>
            <w14:solidFill>
              <w14:schemeClr w14:val="tx1"/>
            </w14:solidFill>
          </w14:textFill>
        </w:rPr>
        <w:t xml:space="preserve"> 人，其中硕士研究生1人，本科</w:t>
      </w:r>
      <w:r>
        <w:rPr>
          <w:rFonts w:hint="eastAsia" w:ascii="仿宋_GB2312" w:hAnsi="仿宋_GB2312" w:eastAsia="仿宋_GB2312" w:cs="仿宋_GB2312"/>
          <w:color w:val="000000" w:themeColor="text1"/>
          <w:kern w:val="0"/>
          <w:sz w:val="28"/>
          <w:szCs w:val="28"/>
          <w:shd w:val="clear" w:color="auto" w:fill="FFFFFF"/>
          <w:lang w:val="en-US" w:eastAsia="zh-CN"/>
          <w14:textFill>
            <w14:solidFill>
              <w14:schemeClr w14:val="tx1"/>
            </w14:solidFill>
          </w14:textFill>
        </w:rPr>
        <w:t>34</w:t>
      </w:r>
      <w:r>
        <w:rPr>
          <w:rFonts w:hint="eastAsia" w:ascii="仿宋_GB2312" w:hAnsi="仿宋_GB2312" w:eastAsia="仿宋_GB2312" w:cs="仿宋_GB2312"/>
          <w:color w:val="000000" w:themeColor="text1"/>
          <w:kern w:val="0"/>
          <w:sz w:val="28"/>
          <w:szCs w:val="28"/>
          <w:shd w:val="clear" w:color="auto" w:fill="FFFFFF"/>
          <w14:textFill>
            <w14:solidFill>
              <w14:schemeClr w14:val="tx1"/>
            </w14:solidFill>
          </w14:textFill>
        </w:rPr>
        <w:t>人。多名医师先后在美国、日本、瑞士、德国等著名大学留学或研修。数名医师在</w:t>
      </w:r>
      <w:r>
        <w:rPr>
          <w:rFonts w:hint="eastAsia" w:ascii="仿宋_GB2312" w:hAnsi="仿宋_GB2312" w:eastAsia="仿宋_GB2312" w:cs="仿宋_GB2312"/>
          <w:color w:val="000000" w:themeColor="text1"/>
          <w:sz w:val="28"/>
          <w:szCs w:val="28"/>
          <w14:textFill>
            <w14:solidFill>
              <w14:schemeClr w14:val="tx1"/>
            </w14:solidFill>
          </w14:textFill>
        </w:rPr>
        <w:t>中华医学会、中国医师协会、四川省医学会、成都市医学会、高新区医学会等组织中任职，并担任多个专业期刊常委、编委及委员。</w:t>
      </w:r>
    </w:p>
    <w:p>
      <w:pPr>
        <w:keepNext w:val="0"/>
        <w:keepLines w:val="0"/>
        <w:pageBreakBefore w:val="0"/>
        <w:kinsoku/>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000000" w:themeColor="text1"/>
          <w:kern w:val="0"/>
          <w:sz w:val="28"/>
          <w:szCs w:val="28"/>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28"/>
          <w:szCs w:val="28"/>
          <w:shd w:val="clear" w:color="auto" w:fill="FFFFFF"/>
          <w14:textFill>
            <w14:solidFill>
              <w14:schemeClr w14:val="tx1"/>
            </w14:solidFill>
          </w14:textFill>
        </w:rPr>
        <w:t>神经内科主编、参编专著数十本，每年发表专业论文数十篇，现有国家、省部级项目近10项，科研经费200余万元。神经内科承担各级继续教育项目，负责进修医师、研究生、住院医师、实习医师等各类人才的培养。</w:t>
      </w:r>
    </w:p>
    <w:p>
      <w:pPr>
        <w:keepNext w:val="0"/>
        <w:keepLines w:val="0"/>
        <w:pageBreakBefore w:val="0"/>
        <w:widowControl/>
        <w:kinsoku/>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二、进修简介</w:t>
      </w:r>
    </w:p>
    <w:p>
      <w:pPr>
        <w:keepNext w:val="0"/>
        <w:keepLines w:val="0"/>
        <w:pageBreakBefore w:val="0"/>
        <w:widowControl/>
        <w:kinsoku/>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一</w:t>
      </w: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kern w:val="0"/>
          <w:sz w:val="28"/>
          <w:szCs w:val="28"/>
          <w14:textFill>
            <w14:solidFill>
              <w14:schemeClr w14:val="tx1"/>
            </w14:solidFill>
          </w14:textFill>
        </w:rPr>
        <w:t>进修方向</w:t>
      </w:r>
    </w:p>
    <w:p>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我科对进修学员进行神经内科常见病、多发病、疑难病及罕见病的整体诊治能力培养，包括：</w:t>
      </w:r>
      <w:r>
        <w:rPr>
          <w:rFonts w:hint="eastAsia" w:ascii="仿宋_GB2312" w:hAnsi="仿宋_GB2312" w:eastAsia="仿宋_GB2312" w:cs="仿宋_GB2312"/>
          <w:color w:val="000000" w:themeColor="text1"/>
          <w:kern w:val="0"/>
          <w:sz w:val="28"/>
          <w:szCs w:val="28"/>
          <w:shd w:val="clear" w:color="auto" w:fill="FFFFFF"/>
          <w14:textFill>
            <w14:solidFill>
              <w14:schemeClr w14:val="tx1"/>
            </w14:solidFill>
          </w14:textFill>
        </w:rPr>
        <w:t>脑血管疾病、癫痫与发作性疾病、运动障碍疾病、脱髓鞘与脊髓疾病、认知功能障碍疾病、周围神经与肌肉疾病、中枢神经系统感染以及神经系统疾病重症相关等等</w:t>
      </w:r>
      <w:r>
        <w:rPr>
          <w:rFonts w:hint="eastAsia" w:ascii="仿宋_GB2312" w:hAnsi="仿宋_GB2312" w:eastAsia="仿宋_GB2312" w:cs="仿宋_GB2312"/>
          <w:color w:val="000000" w:themeColor="text1"/>
          <w:kern w:val="0"/>
          <w:sz w:val="28"/>
          <w:szCs w:val="28"/>
          <w14:textFill>
            <w14:solidFill>
              <w14:schemeClr w14:val="tx1"/>
            </w14:solidFill>
          </w14:textFill>
        </w:rPr>
        <w:t>疾病。同时，我科对进修学员进行血管介入手术、神经电生理等特色专业技术能力培养，包括：全脑血管造影术、视频脑电监测、肌电图、TCD、神经肌肉活检术等。</w:t>
      </w:r>
    </w:p>
    <w:p>
      <w:pPr>
        <w:keepNext w:val="0"/>
        <w:keepLines w:val="0"/>
        <w:pageBreakBefore w:val="0"/>
        <w:widowControl/>
        <w:kinsoku/>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二</w:t>
      </w: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kern w:val="0"/>
          <w:sz w:val="28"/>
          <w:szCs w:val="28"/>
          <w14:textFill>
            <w14:solidFill>
              <w14:schemeClr w14:val="tx1"/>
            </w14:solidFill>
          </w14:textFill>
        </w:rPr>
        <w:t>招生对象、进修时间与安排</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left="0" w:leftChars="0" w:firstLine="560" w:firstLineChars="200"/>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招生对象为正规医学院校毕业，本科及以上学历，从事神经内科临床工作1年（含）以上，每次招收人数限10人。要求具有医师资格证书和执业证书，能够胜任临床工作，具有团队合作精神。每年录取进修学员两次，即春、秋季招生，进修期限为一年或半年。进修学员招生时间一般定在入学的前两月，即春季（3月初）入学者，1月份录取；秋季（9月初）入学者，7月录取，进修学员持录取通知书及时报道，逾期3天未报到视</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为</w:t>
      </w:r>
      <w:r>
        <w:rPr>
          <w:rFonts w:hint="eastAsia" w:ascii="仿宋_GB2312" w:hAnsi="仿宋_GB2312" w:eastAsia="仿宋_GB2312" w:cs="仿宋_GB2312"/>
          <w:color w:val="000000" w:themeColor="text1"/>
          <w:kern w:val="0"/>
          <w:sz w:val="28"/>
          <w:szCs w:val="28"/>
          <w14:textFill>
            <w14:solidFill>
              <w14:schemeClr w14:val="tx1"/>
            </w14:solidFill>
          </w14:textFill>
        </w:rPr>
        <w:t>自动放弃，我科不予接收。</w:t>
      </w:r>
    </w:p>
    <w:p>
      <w:pPr>
        <w:keepNext w:val="0"/>
        <w:keepLines w:val="0"/>
        <w:pageBreakBefore w:val="0"/>
        <w:widowControl/>
        <w:kinsoku/>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三、培养方案</w:t>
      </w:r>
    </w:p>
    <w:tbl>
      <w:tblPr>
        <w:tblStyle w:val="9"/>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2025"/>
        <w:gridCol w:w="2025"/>
        <w:gridCol w:w="1869"/>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b/>
                <w:bCs w:val="0"/>
                <w:color w:val="000000" w:themeColor="text1"/>
                <w:kern w:val="0"/>
                <w:sz w:val="24"/>
                <w:szCs w:val="24"/>
                <w14:textFill>
                  <w14:solidFill>
                    <w14:schemeClr w14:val="tx1"/>
                  </w14:solidFill>
                </w14:textFill>
              </w:rPr>
            </w:pPr>
            <w:r>
              <w:rPr>
                <w:rFonts w:hint="eastAsia" w:ascii="仿宋_GB2312" w:hAnsi="仿宋_GB2312" w:eastAsia="仿宋_GB2312" w:cs="仿宋_GB2312"/>
                <w:b/>
                <w:bCs w:val="0"/>
                <w:color w:val="000000" w:themeColor="text1"/>
                <w:kern w:val="0"/>
                <w:sz w:val="24"/>
                <w:szCs w:val="24"/>
                <w14:textFill>
                  <w14:solidFill>
                    <w14:schemeClr w14:val="tx1"/>
                  </w14:solidFill>
                </w14:textFill>
              </w:rPr>
              <w:t>进修专业</w:t>
            </w:r>
          </w:p>
        </w:tc>
        <w:tc>
          <w:tcPr>
            <w:tcW w:w="2025"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b/>
                <w:bCs w:val="0"/>
                <w:color w:val="000000" w:themeColor="text1"/>
                <w:kern w:val="0"/>
                <w:sz w:val="24"/>
                <w:szCs w:val="24"/>
                <w14:textFill>
                  <w14:solidFill>
                    <w14:schemeClr w14:val="tx1"/>
                  </w14:solidFill>
                </w14:textFill>
              </w:rPr>
            </w:pPr>
            <w:r>
              <w:rPr>
                <w:rFonts w:hint="eastAsia" w:ascii="仿宋_GB2312" w:hAnsi="仿宋_GB2312" w:eastAsia="仿宋_GB2312" w:cs="仿宋_GB2312"/>
                <w:b/>
                <w:bCs w:val="0"/>
                <w:color w:val="000000" w:themeColor="text1"/>
                <w:kern w:val="0"/>
                <w:sz w:val="24"/>
                <w:szCs w:val="24"/>
                <w14:textFill>
                  <w14:solidFill>
                    <w14:schemeClr w14:val="tx1"/>
                  </w14:solidFill>
                </w14:textFill>
              </w:rPr>
              <w:t>学习内容</w:t>
            </w:r>
          </w:p>
        </w:tc>
        <w:tc>
          <w:tcPr>
            <w:tcW w:w="2025"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b/>
                <w:bCs w:val="0"/>
                <w:color w:val="000000" w:themeColor="text1"/>
                <w:kern w:val="0"/>
                <w:sz w:val="24"/>
                <w:szCs w:val="24"/>
                <w14:textFill>
                  <w14:solidFill>
                    <w14:schemeClr w14:val="tx1"/>
                  </w14:solidFill>
                </w14:textFill>
              </w:rPr>
            </w:pPr>
            <w:r>
              <w:rPr>
                <w:rFonts w:hint="eastAsia" w:ascii="仿宋_GB2312" w:hAnsi="仿宋_GB2312" w:eastAsia="仿宋_GB2312" w:cs="仿宋_GB2312"/>
                <w:b/>
                <w:bCs w:val="0"/>
                <w:color w:val="000000" w:themeColor="text1"/>
                <w:kern w:val="0"/>
                <w:sz w:val="24"/>
                <w:szCs w:val="24"/>
                <w14:textFill>
                  <w14:solidFill>
                    <w14:schemeClr w14:val="tx1"/>
                  </w14:solidFill>
                </w14:textFill>
              </w:rPr>
              <w:t>带教方法</w:t>
            </w:r>
          </w:p>
        </w:tc>
        <w:tc>
          <w:tcPr>
            <w:tcW w:w="1869"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b/>
                <w:bCs w:val="0"/>
                <w:color w:val="000000" w:themeColor="text1"/>
                <w:kern w:val="0"/>
                <w:sz w:val="24"/>
                <w:szCs w:val="24"/>
                <w14:textFill>
                  <w14:solidFill>
                    <w14:schemeClr w14:val="tx1"/>
                  </w14:solidFill>
                </w14:textFill>
              </w:rPr>
            </w:pPr>
            <w:r>
              <w:rPr>
                <w:rFonts w:hint="eastAsia" w:ascii="仿宋_GB2312" w:hAnsi="仿宋_GB2312" w:eastAsia="仿宋_GB2312" w:cs="仿宋_GB2312"/>
                <w:b/>
                <w:bCs w:val="0"/>
                <w:color w:val="000000" w:themeColor="text1"/>
                <w:kern w:val="0"/>
                <w:sz w:val="24"/>
                <w:szCs w:val="24"/>
                <w14:textFill>
                  <w14:solidFill>
                    <w14:schemeClr w14:val="tx1"/>
                  </w14:solidFill>
                </w14:textFill>
              </w:rPr>
              <w:t>结业考核方式</w:t>
            </w:r>
          </w:p>
        </w:tc>
        <w:tc>
          <w:tcPr>
            <w:tcW w:w="2803"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b/>
                <w:bCs w:val="0"/>
                <w:color w:val="000000" w:themeColor="text1"/>
                <w:kern w:val="0"/>
                <w:sz w:val="24"/>
                <w:szCs w:val="24"/>
                <w14:textFill>
                  <w14:solidFill>
                    <w14:schemeClr w14:val="tx1"/>
                  </w14:solidFill>
                </w14:textFill>
              </w:rPr>
            </w:pPr>
            <w:r>
              <w:rPr>
                <w:rFonts w:hint="eastAsia" w:ascii="仿宋_GB2312" w:hAnsi="仿宋_GB2312" w:eastAsia="仿宋_GB2312" w:cs="仿宋_GB2312"/>
                <w:b/>
                <w:bCs w:val="0"/>
                <w:color w:val="000000" w:themeColor="text1"/>
                <w:kern w:val="0"/>
                <w:sz w:val="24"/>
                <w:szCs w:val="24"/>
                <w14:textFill>
                  <w14:solidFill>
                    <w14:schemeClr w14:val="tx1"/>
                  </w14:solidFill>
                </w14:textFill>
              </w:rPr>
              <w:t>进修学习后应达到的水平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b w:val="0"/>
                <w:bCs/>
                <w:color w:val="000000" w:themeColor="text1"/>
                <w:kern w:val="0"/>
                <w:sz w:val="24"/>
                <w:szCs w:val="24"/>
                <w14:textFill>
                  <w14:solidFill>
                    <w14:schemeClr w14:val="tx1"/>
                  </w14:solidFill>
                </w14:textFill>
              </w:rPr>
            </w:pPr>
            <w:r>
              <w:rPr>
                <w:rFonts w:hint="eastAsia" w:ascii="仿宋_GB2312" w:hAnsi="仿宋_GB2312" w:eastAsia="仿宋_GB2312" w:cs="仿宋_GB2312"/>
                <w:b w:val="0"/>
                <w:bCs/>
                <w:color w:val="000000" w:themeColor="text1"/>
                <w:kern w:val="0"/>
                <w:sz w:val="24"/>
                <w:szCs w:val="24"/>
                <w14:textFill>
                  <w14:solidFill>
                    <w14:schemeClr w14:val="tx1"/>
                  </w14:solidFill>
                </w14:textFill>
              </w:rPr>
              <w:t>神经病学</w:t>
            </w:r>
          </w:p>
        </w:tc>
        <w:tc>
          <w:tcPr>
            <w:tcW w:w="2025"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b w:val="0"/>
                <w:bCs/>
                <w:color w:val="000000" w:themeColor="text1"/>
                <w:kern w:val="0"/>
                <w:sz w:val="24"/>
                <w:szCs w:val="24"/>
                <w14:textFill>
                  <w14:solidFill>
                    <w14:schemeClr w14:val="tx1"/>
                  </w14:solidFill>
                </w14:textFill>
              </w:rPr>
            </w:pPr>
            <w:r>
              <w:rPr>
                <w:rFonts w:hint="eastAsia" w:ascii="仿宋_GB2312" w:hAnsi="仿宋_GB2312" w:eastAsia="仿宋_GB2312" w:cs="仿宋_GB2312"/>
                <w:b w:val="0"/>
                <w:bCs/>
                <w:color w:val="000000" w:themeColor="text1"/>
                <w:kern w:val="0"/>
                <w:sz w:val="24"/>
                <w:szCs w:val="24"/>
                <w14:textFill>
                  <w14:solidFill>
                    <w14:schemeClr w14:val="tx1"/>
                  </w14:solidFill>
                </w14:textFill>
              </w:rPr>
              <w:t>神经系统疾病诊治</w:t>
            </w:r>
          </w:p>
        </w:tc>
        <w:tc>
          <w:tcPr>
            <w:tcW w:w="2025"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b w:val="0"/>
                <w:bCs/>
                <w:color w:val="000000" w:themeColor="text1"/>
                <w:kern w:val="0"/>
                <w:sz w:val="24"/>
                <w:szCs w:val="24"/>
                <w14:textFill>
                  <w14:solidFill>
                    <w14:schemeClr w14:val="tx1"/>
                  </w14:solidFill>
                </w14:textFill>
              </w:rPr>
            </w:pPr>
            <w:r>
              <w:rPr>
                <w:rFonts w:hint="eastAsia" w:ascii="仿宋_GB2312" w:hAnsi="仿宋_GB2312" w:eastAsia="仿宋_GB2312" w:cs="仿宋_GB2312"/>
                <w:b w:val="0"/>
                <w:bCs/>
                <w:color w:val="000000" w:themeColor="text1"/>
                <w:kern w:val="0"/>
                <w:sz w:val="24"/>
                <w:szCs w:val="24"/>
                <w14:textFill>
                  <w14:solidFill>
                    <w14:schemeClr w14:val="tx1"/>
                  </w14:solidFill>
                </w14:textFill>
              </w:rPr>
              <w:t>各亚专业组临床培训/专题讲座/疑难病例分析</w:t>
            </w:r>
          </w:p>
        </w:tc>
        <w:tc>
          <w:tcPr>
            <w:tcW w:w="1869"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b w:val="0"/>
                <w:bCs/>
                <w:color w:val="000000" w:themeColor="text1"/>
                <w:kern w:val="0"/>
                <w:sz w:val="24"/>
                <w:szCs w:val="24"/>
                <w14:textFill>
                  <w14:solidFill>
                    <w14:schemeClr w14:val="tx1"/>
                  </w14:solidFill>
                </w14:textFill>
              </w:rPr>
            </w:pPr>
            <w:r>
              <w:rPr>
                <w:rFonts w:hint="eastAsia" w:ascii="仿宋_GB2312" w:hAnsi="仿宋_GB2312" w:eastAsia="仿宋_GB2312" w:cs="仿宋_GB2312"/>
                <w:b w:val="0"/>
                <w:bCs/>
                <w:color w:val="000000" w:themeColor="text1"/>
                <w:kern w:val="0"/>
                <w:sz w:val="24"/>
                <w:szCs w:val="24"/>
                <w14:textFill>
                  <w14:solidFill>
                    <w14:schemeClr w14:val="tx1"/>
                  </w14:solidFill>
                </w14:textFill>
              </w:rPr>
              <w:t>结业考试</w:t>
            </w:r>
          </w:p>
        </w:tc>
        <w:tc>
          <w:tcPr>
            <w:tcW w:w="2803"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b w:val="0"/>
                <w:bCs/>
                <w:color w:val="000000" w:themeColor="text1"/>
                <w:kern w:val="0"/>
                <w:sz w:val="24"/>
                <w:szCs w:val="24"/>
                <w14:textFill>
                  <w14:solidFill>
                    <w14:schemeClr w14:val="tx1"/>
                  </w14:solidFill>
                </w14:textFill>
              </w:rPr>
            </w:pPr>
            <w:r>
              <w:rPr>
                <w:rFonts w:hint="eastAsia" w:ascii="仿宋_GB2312" w:hAnsi="仿宋_GB2312" w:eastAsia="仿宋_GB2312" w:cs="仿宋_GB2312"/>
                <w:b w:val="0"/>
                <w:bCs/>
                <w:color w:val="000000" w:themeColor="text1"/>
                <w:kern w:val="0"/>
                <w:sz w:val="24"/>
                <w:szCs w:val="24"/>
                <w14:textFill>
                  <w14:solidFill>
                    <w14:schemeClr w14:val="tx1"/>
                  </w14:solidFill>
                </w14:textFill>
              </w:rPr>
              <w:t>掌握神经系统常见病、多发病诊治能力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b w:val="0"/>
                <w:bCs/>
                <w:color w:val="000000" w:themeColor="text1"/>
                <w:kern w:val="0"/>
                <w:sz w:val="24"/>
                <w:szCs w:val="24"/>
                <w14:textFill>
                  <w14:solidFill>
                    <w14:schemeClr w14:val="tx1"/>
                  </w14:solidFill>
                </w14:textFill>
              </w:rPr>
            </w:pPr>
            <w:r>
              <w:rPr>
                <w:rFonts w:hint="eastAsia" w:ascii="仿宋_GB2312" w:hAnsi="仿宋_GB2312" w:eastAsia="仿宋_GB2312" w:cs="仿宋_GB2312"/>
                <w:b w:val="0"/>
                <w:bCs/>
                <w:color w:val="000000" w:themeColor="text1"/>
                <w:kern w:val="0"/>
                <w:sz w:val="24"/>
                <w:szCs w:val="24"/>
                <w14:textFill>
                  <w14:solidFill>
                    <w14:schemeClr w14:val="tx1"/>
                  </w14:solidFill>
                </w14:textFill>
              </w:rPr>
              <w:t>神经病学＋神经介入</w:t>
            </w:r>
          </w:p>
        </w:tc>
        <w:tc>
          <w:tcPr>
            <w:tcW w:w="2025"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b w:val="0"/>
                <w:bCs/>
                <w:color w:val="000000" w:themeColor="text1"/>
                <w:kern w:val="0"/>
                <w:sz w:val="24"/>
                <w:szCs w:val="24"/>
                <w14:textFill>
                  <w14:solidFill>
                    <w14:schemeClr w14:val="tx1"/>
                  </w14:solidFill>
                </w14:textFill>
              </w:rPr>
            </w:pPr>
            <w:r>
              <w:rPr>
                <w:rFonts w:hint="eastAsia" w:ascii="仿宋_GB2312" w:hAnsi="仿宋_GB2312" w:eastAsia="仿宋_GB2312" w:cs="仿宋_GB2312"/>
                <w:b w:val="0"/>
                <w:bCs/>
                <w:color w:val="000000" w:themeColor="text1"/>
                <w:kern w:val="0"/>
                <w:sz w:val="24"/>
                <w:szCs w:val="24"/>
                <w14:textFill>
                  <w14:solidFill>
                    <w14:schemeClr w14:val="tx1"/>
                  </w14:solidFill>
                </w14:textFill>
              </w:rPr>
              <w:t>神经系统疾病诊治，神经介入技术</w:t>
            </w:r>
          </w:p>
        </w:tc>
        <w:tc>
          <w:tcPr>
            <w:tcW w:w="2025"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b w:val="0"/>
                <w:bCs/>
                <w:color w:val="000000" w:themeColor="text1"/>
                <w:kern w:val="0"/>
                <w:sz w:val="24"/>
                <w:szCs w:val="24"/>
                <w14:textFill>
                  <w14:solidFill>
                    <w14:schemeClr w14:val="tx1"/>
                  </w14:solidFill>
                </w14:textFill>
              </w:rPr>
            </w:pPr>
            <w:r>
              <w:rPr>
                <w:rFonts w:hint="eastAsia" w:ascii="仿宋_GB2312" w:hAnsi="仿宋_GB2312" w:eastAsia="仿宋_GB2312" w:cs="仿宋_GB2312"/>
                <w:b w:val="0"/>
                <w:bCs/>
                <w:color w:val="000000" w:themeColor="text1"/>
                <w:kern w:val="0"/>
                <w:sz w:val="24"/>
                <w:szCs w:val="24"/>
                <w14:textFill>
                  <w14:solidFill>
                    <w14:schemeClr w14:val="tx1"/>
                  </w14:solidFill>
                </w14:textFill>
              </w:rPr>
              <w:t>各亚专业组临床培训/专题讲座/疑难病例分析/神经介入操作学习</w:t>
            </w:r>
          </w:p>
        </w:tc>
        <w:tc>
          <w:tcPr>
            <w:tcW w:w="1869"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b w:val="0"/>
                <w:bCs/>
                <w:color w:val="000000" w:themeColor="text1"/>
                <w:kern w:val="0"/>
                <w:sz w:val="24"/>
                <w:szCs w:val="24"/>
                <w14:textFill>
                  <w14:solidFill>
                    <w14:schemeClr w14:val="tx1"/>
                  </w14:solidFill>
                </w14:textFill>
              </w:rPr>
            </w:pPr>
            <w:r>
              <w:rPr>
                <w:rFonts w:hint="eastAsia" w:ascii="仿宋_GB2312" w:hAnsi="仿宋_GB2312" w:eastAsia="仿宋_GB2312" w:cs="仿宋_GB2312"/>
                <w:b w:val="0"/>
                <w:bCs/>
                <w:color w:val="000000" w:themeColor="text1"/>
                <w:kern w:val="0"/>
                <w:sz w:val="24"/>
                <w:szCs w:val="24"/>
                <w14:textFill>
                  <w14:solidFill>
                    <w14:schemeClr w14:val="tx1"/>
                  </w14:solidFill>
                </w14:textFill>
              </w:rPr>
              <w:t>结业考试＋临床操作考核</w:t>
            </w:r>
          </w:p>
        </w:tc>
        <w:tc>
          <w:tcPr>
            <w:tcW w:w="2803"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b w:val="0"/>
                <w:bCs/>
                <w:color w:val="000000" w:themeColor="text1"/>
                <w:kern w:val="0"/>
                <w:sz w:val="24"/>
                <w:szCs w:val="24"/>
                <w14:textFill>
                  <w14:solidFill>
                    <w14:schemeClr w14:val="tx1"/>
                  </w14:solidFill>
                </w14:textFill>
              </w:rPr>
            </w:pPr>
            <w:r>
              <w:rPr>
                <w:rFonts w:hint="eastAsia" w:ascii="仿宋_GB2312" w:hAnsi="仿宋_GB2312" w:eastAsia="仿宋_GB2312" w:cs="仿宋_GB2312"/>
                <w:b w:val="0"/>
                <w:bCs/>
                <w:color w:val="000000" w:themeColor="text1"/>
                <w:kern w:val="0"/>
                <w:sz w:val="24"/>
                <w:szCs w:val="24"/>
                <w14:textFill>
                  <w14:solidFill>
                    <w14:schemeClr w14:val="tx1"/>
                  </w14:solidFill>
                </w14:textFill>
              </w:rPr>
              <w:t>掌握神经系统常见疾病诊治能力，掌握常见神经介入技术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b w:val="0"/>
                <w:bCs/>
                <w:color w:val="000000" w:themeColor="text1"/>
                <w:kern w:val="0"/>
                <w:sz w:val="24"/>
                <w:szCs w:val="24"/>
                <w14:textFill>
                  <w14:solidFill>
                    <w14:schemeClr w14:val="tx1"/>
                  </w14:solidFill>
                </w14:textFill>
              </w:rPr>
            </w:pPr>
            <w:r>
              <w:rPr>
                <w:rFonts w:hint="eastAsia" w:ascii="仿宋_GB2312" w:hAnsi="仿宋_GB2312" w:eastAsia="仿宋_GB2312" w:cs="仿宋_GB2312"/>
                <w:b w:val="0"/>
                <w:bCs/>
                <w:color w:val="000000" w:themeColor="text1"/>
                <w:kern w:val="0"/>
                <w:sz w:val="24"/>
                <w:szCs w:val="24"/>
                <w14:textFill>
                  <w14:solidFill>
                    <w14:schemeClr w14:val="tx1"/>
                  </w14:solidFill>
                </w14:textFill>
              </w:rPr>
              <w:t>神经病学＋神经电生理</w:t>
            </w:r>
          </w:p>
        </w:tc>
        <w:tc>
          <w:tcPr>
            <w:tcW w:w="2025"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b w:val="0"/>
                <w:bCs/>
                <w:color w:val="000000" w:themeColor="text1"/>
                <w:kern w:val="0"/>
                <w:sz w:val="24"/>
                <w:szCs w:val="24"/>
                <w14:textFill>
                  <w14:solidFill>
                    <w14:schemeClr w14:val="tx1"/>
                  </w14:solidFill>
                </w14:textFill>
              </w:rPr>
            </w:pPr>
            <w:r>
              <w:rPr>
                <w:rFonts w:hint="eastAsia" w:ascii="仿宋_GB2312" w:hAnsi="仿宋_GB2312" w:eastAsia="仿宋_GB2312" w:cs="仿宋_GB2312"/>
                <w:b w:val="0"/>
                <w:bCs/>
                <w:color w:val="000000" w:themeColor="text1"/>
                <w:kern w:val="0"/>
                <w:sz w:val="24"/>
                <w:szCs w:val="24"/>
                <w14:textFill>
                  <w14:solidFill>
                    <w14:schemeClr w14:val="tx1"/>
                  </w14:solidFill>
                </w14:textFill>
              </w:rPr>
              <w:t>神经系统疾病诊治，神经电生理技术</w:t>
            </w:r>
          </w:p>
        </w:tc>
        <w:tc>
          <w:tcPr>
            <w:tcW w:w="2025"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b w:val="0"/>
                <w:bCs/>
                <w:color w:val="000000" w:themeColor="text1"/>
                <w:kern w:val="0"/>
                <w:sz w:val="24"/>
                <w:szCs w:val="24"/>
                <w14:textFill>
                  <w14:solidFill>
                    <w14:schemeClr w14:val="tx1"/>
                  </w14:solidFill>
                </w14:textFill>
              </w:rPr>
            </w:pPr>
            <w:r>
              <w:rPr>
                <w:rFonts w:hint="eastAsia" w:ascii="仿宋_GB2312" w:hAnsi="仿宋_GB2312" w:eastAsia="仿宋_GB2312" w:cs="仿宋_GB2312"/>
                <w:b w:val="0"/>
                <w:bCs/>
                <w:color w:val="000000" w:themeColor="text1"/>
                <w:kern w:val="0"/>
                <w:sz w:val="24"/>
                <w:szCs w:val="24"/>
                <w14:textFill>
                  <w14:solidFill>
                    <w14:schemeClr w14:val="tx1"/>
                  </w14:solidFill>
                </w14:textFill>
              </w:rPr>
              <w:t>病房轮转/专题讲座/疑难病例分析/神经电生理操作学习</w:t>
            </w:r>
          </w:p>
        </w:tc>
        <w:tc>
          <w:tcPr>
            <w:tcW w:w="1869"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b w:val="0"/>
                <w:bCs/>
                <w:color w:val="000000" w:themeColor="text1"/>
                <w:kern w:val="0"/>
                <w:sz w:val="24"/>
                <w:szCs w:val="24"/>
                <w14:textFill>
                  <w14:solidFill>
                    <w14:schemeClr w14:val="tx1"/>
                  </w14:solidFill>
                </w14:textFill>
              </w:rPr>
            </w:pPr>
            <w:r>
              <w:rPr>
                <w:rFonts w:hint="eastAsia" w:ascii="仿宋_GB2312" w:hAnsi="仿宋_GB2312" w:eastAsia="仿宋_GB2312" w:cs="仿宋_GB2312"/>
                <w:b w:val="0"/>
                <w:bCs/>
                <w:color w:val="000000" w:themeColor="text1"/>
                <w:kern w:val="0"/>
                <w:sz w:val="24"/>
                <w:szCs w:val="24"/>
                <w14:textFill>
                  <w14:solidFill>
                    <w14:schemeClr w14:val="tx1"/>
                  </w14:solidFill>
                </w14:textFill>
              </w:rPr>
              <w:t>结业考试＋临床操作考核</w:t>
            </w:r>
          </w:p>
        </w:tc>
        <w:tc>
          <w:tcPr>
            <w:tcW w:w="2803"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b w:val="0"/>
                <w:bCs/>
                <w:color w:val="000000" w:themeColor="text1"/>
                <w:kern w:val="0"/>
                <w:sz w:val="24"/>
                <w:szCs w:val="24"/>
                <w14:textFill>
                  <w14:solidFill>
                    <w14:schemeClr w14:val="tx1"/>
                  </w14:solidFill>
                </w14:textFill>
              </w:rPr>
            </w:pPr>
            <w:r>
              <w:rPr>
                <w:rFonts w:hint="eastAsia" w:ascii="仿宋_GB2312" w:hAnsi="仿宋_GB2312" w:eastAsia="仿宋_GB2312" w:cs="仿宋_GB2312"/>
                <w:b w:val="0"/>
                <w:bCs/>
                <w:color w:val="000000" w:themeColor="text1"/>
                <w:kern w:val="0"/>
                <w:sz w:val="24"/>
                <w:szCs w:val="24"/>
                <w14:textFill>
                  <w14:solidFill>
                    <w14:schemeClr w14:val="tx1"/>
                  </w14:solidFill>
                </w14:textFill>
              </w:rPr>
              <w:t>掌握神经系统常见疾病诊治能力，掌握常见神经电生理技术</w:t>
            </w:r>
          </w:p>
        </w:tc>
      </w:tr>
    </w:tbl>
    <w:p>
      <w:pPr>
        <w:keepNext w:val="0"/>
        <w:keepLines w:val="0"/>
        <w:pageBreakBefore w:val="0"/>
        <w:widowControl/>
        <w:kinsoku/>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eastAsia="仿宋_GB2312" w:cs="仿宋_GB2312"/>
          <w:b/>
          <w:color w:val="000000" w:themeColor="text1"/>
          <w:kern w:val="0"/>
          <w:sz w:val="28"/>
          <w:szCs w:val="28"/>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p>
      <w:pPr>
        <w:keepNext w:val="0"/>
        <w:keepLines w:val="0"/>
        <w:pageBreakBefore w:val="0"/>
        <w:kinsoku/>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bCs/>
          <w:color w:val="000000" w:themeColor="text1"/>
          <w:kern w:val="0"/>
          <w:sz w:val="28"/>
          <w:szCs w:val="28"/>
          <w14:textFill>
            <w14:solidFill>
              <w14:schemeClr w14:val="tx1"/>
            </w14:solidFill>
          </w14:textFill>
        </w:rPr>
      </w:pPr>
    </w:p>
    <w:p>
      <w:pPr>
        <w:keepNext w:val="0"/>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bookmarkStart w:id="0" w:name="_GoBack"/>
      <w:bookmarkEnd w:id="0"/>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神经内科</w:t>
      </w:r>
    </w:p>
    <w:p>
      <w:pPr>
        <w:keepNext w:val="0"/>
        <w:keepLines w:val="0"/>
        <w:pageBreakBefore w:val="0"/>
        <w:kinsoku/>
        <w:overflowPunct/>
        <w:topLinePunct w:val="0"/>
        <w:autoSpaceDE/>
        <w:autoSpaceDN/>
        <w:bidi w:val="0"/>
        <w:adjustRightInd/>
        <w:snapToGrid/>
        <w:spacing w:line="360" w:lineRule="auto"/>
        <w:ind w:left="0" w:leftChars="0" w:firstLine="0" w:firstLineChars="0"/>
        <w:jc w:val="right"/>
        <w:textAlignment w:val="auto"/>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2026年7月14日</w:t>
      </w: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CA1"/>
    <w:rsid w:val="00001883"/>
    <w:rsid w:val="0000432C"/>
    <w:rsid w:val="00006038"/>
    <w:rsid w:val="00007D10"/>
    <w:rsid w:val="000113AB"/>
    <w:rsid w:val="00012344"/>
    <w:rsid w:val="00012B19"/>
    <w:rsid w:val="0001333A"/>
    <w:rsid w:val="00013C0D"/>
    <w:rsid w:val="000146C8"/>
    <w:rsid w:val="00016527"/>
    <w:rsid w:val="000174BD"/>
    <w:rsid w:val="0002198F"/>
    <w:rsid w:val="00022883"/>
    <w:rsid w:val="000267D2"/>
    <w:rsid w:val="00027085"/>
    <w:rsid w:val="00027554"/>
    <w:rsid w:val="000302BA"/>
    <w:rsid w:val="000331A8"/>
    <w:rsid w:val="00033469"/>
    <w:rsid w:val="000358F1"/>
    <w:rsid w:val="000365A8"/>
    <w:rsid w:val="0003763C"/>
    <w:rsid w:val="000376C1"/>
    <w:rsid w:val="000376EE"/>
    <w:rsid w:val="00037C1F"/>
    <w:rsid w:val="000437F0"/>
    <w:rsid w:val="000449DF"/>
    <w:rsid w:val="000450FD"/>
    <w:rsid w:val="00045C0E"/>
    <w:rsid w:val="00047A64"/>
    <w:rsid w:val="00047CF1"/>
    <w:rsid w:val="00047E63"/>
    <w:rsid w:val="0005085E"/>
    <w:rsid w:val="00050BD7"/>
    <w:rsid w:val="00050D29"/>
    <w:rsid w:val="00051BFA"/>
    <w:rsid w:val="00053235"/>
    <w:rsid w:val="000534FF"/>
    <w:rsid w:val="000536D6"/>
    <w:rsid w:val="0005532F"/>
    <w:rsid w:val="00056CF3"/>
    <w:rsid w:val="0006057F"/>
    <w:rsid w:val="0006123F"/>
    <w:rsid w:val="00062E41"/>
    <w:rsid w:val="00067048"/>
    <w:rsid w:val="0006776E"/>
    <w:rsid w:val="00067926"/>
    <w:rsid w:val="00067DC4"/>
    <w:rsid w:val="00071B6A"/>
    <w:rsid w:val="00072445"/>
    <w:rsid w:val="000728FA"/>
    <w:rsid w:val="00073F6C"/>
    <w:rsid w:val="0007685F"/>
    <w:rsid w:val="00082473"/>
    <w:rsid w:val="000824DB"/>
    <w:rsid w:val="0008267A"/>
    <w:rsid w:val="000826C4"/>
    <w:rsid w:val="00082CF2"/>
    <w:rsid w:val="00083EDE"/>
    <w:rsid w:val="000846A6"/>
    <w:rsid w:val="000859A4"/>
    <w:rsid w:val="00086EF0"/>
    <w:rsid w:val="000908B6"/>
    <w:rsid w:val="00092C0E"/>
    <w:rsid w:val="00093B68"/>
    <w:rsid w:val="00093CCD"/>
    <w:rsid w:val="00094327"/>
    <w:rsid w:val="000947E2"/>
    <w:rsid w:val="00094BB9"/>
    <w:rsid w:val="00096CDB"/>
    <w:rsid w:val="00097AAF"/>
    <w:rsid w:val="000A03B8"/>
    <w:rsid w:val="000A0419"/>
    <w:rsid w:val="000A0A24"/>
    <w:rsid w:val="000A16E5"/>
    <w:rsid w:val="000A22AB"/>
    <w:rsid w:val="000A277A"/>
    <w:rsid w:val="000A3D06"/>
    <w:rsid w:val="000A4777"/>
    <w:rsid w:val="000A5A70"/>
    <w:rsid w:val="000A63CA"/>
    <w:rsid w:val="000A7965"/>
    <w:rsid w:val="000B08D0"/>
    <w:rsid w:val="000B14A2"/>
    <w:rsid w:val="000B1E6F"/>
    <w:rsid w:val="000B33B2"/>
    <w:rsid w:val="000B35E5"/>
    <w:rsid w:val="000B5114"/>
    <w:rsid w:val="000B799B"/>
    <w:rsid w:val="000C1119"/>
    <w:rsid w:val="000C1CF9"/>
    <w:rsid w:val="000C28E9"/>
    <w:rsid w:val="000C297D"/>
    <w:rsid w:val="000C46DD"/>
    <w:rsid w:val="000C4A28"/>
    <w:rsid w:val="000C4FD1"/>
    <w:rsid w:val="000C5937"/>
    <w:rsid w:val="000C5CB7"/>
    <w:rsid w:val="000C64F3"/>
    <w:rsid w:val="000D0624"/>
    <w:rsid w:val="000D0FE5"/>
    <w:rsid w:val="000D15E0"/>
    <w:rsid w:val="000D2541"/>
    <w:rsid w:val="000D2A9A"/>
    <w:rsid w:val="000D30F7"/>
    <w:rsid w:val="000D6A54"/>
    <w:rsid w:val="000E2598"/>
    <w:rsid w:val="000E5AB6"/>
    <w:rsid w:val="000F08A6"/>
    <w:rsid w:val="000F1165"/>
    <w:rsid w:val="000F45EC"/>
    <w:rsid w:val="000F635B"/>
    <w:rsid w:val="000F7F65"/>
    <w:rsid w:val="00100A75"/>
    <w:rsid w:val="00102939"/>
    <w:rsid w:val="00103B21"/>
    <w:rsid w:val="00103BE1"/>
    <w:rsid w:val="00106672"/>
    <w:rsid w:val="001073FF"/>
    <w:rsid w:val="0011117F"/>
    <w:rsid w:val="00111700"/>
    <w:rsid w:val="001120D2"/>
    <w:rsid w:val="001127DA"/>
    <w:rsid w:val="0011293C"/>
    <w:rsid w:val="00112B5B"/>
    <w:rsid w:val="00120C15"/>
    <w:rsid w:val="00123EB6"/>
    <w:rsid w:val="001266E5"/>
    <w:rsid w:val="001268DE"/>
    <w:rsid w:val="00126D10"/>
    <w:rsid w:val="00126F19"/>
    <w:rsid w:val="00130886"/>
    <w:rsid w:val="001308FE"/>
    <w:rsid w:val="00131BB4"/>
    <w:rsid w:val="00133BCB"/>
    <w:rsid w:val="00135A42"/>
    <w:rsid w:val="00135E58"/>
    <w:rsid w:val="00135E99"/>
    <w:rsid w:val="00136351"/>
    <w:rsid w:val="001378DE"/>
    <w:rsid w:val="001420E6"/>
    <w:rsid w:val="00143501"/>
    <w:rsid w:val="00143621"/>
    <w:rsid w:val="00143664"/>
    <w:rsid w:val="00144BC0"/>
    <w:rsid w:val="00145B90"/>
    <w:rsid w:val="00147281"/>
    <w:rsid w:val="0015251D"/>
    <w:rsid w:val="00154BD6"/>
    <w:rsid w:val="00155A9F"/>
    <w:rsid w:val="00156A02"/>
    <w:rsid w:val="00156D5F"/>
    <w:rsid w:val="001573BD"/>
    <w:rsid w:val="0016118E"/>
    <w:rsid w:val="00162683"/>
    <w:rsid w:val="00163AC0"/>
    <w:rsid w:val="00164873"/>
    <w:rsid w:val="00165875"/>
    <w:rsid w:val="00167938"/>
    <w:rsid w:val="001710C8"/>
    <w:rsid w:val="001720C8"/>
    <w:rsid w:val="001748AA"/>
    <w:rsid w:val="001756EE"/>
    <w:rsid w:val="00175B12"/>
    <w:rsid w:val="00176A3A"/>
    <w:rsid w:val="00176FD2"/>
    <w:rsid w:val="001820EF"/>
    <w:rsid w:val="00183E45"/>
    <w:rsid w:val="00184BF8"/>
    <w:rsid w:val="00185594"/>
    <w:rsid w:val="001863C7"/>
    <w:rsid w:val="001934D1"/>
    <w:rsid w:val="001937C8"/>
    <w:rsid w:val="0019531A"/>
    <w:rsid w:val="001955FB"/>
    <w:rsid w:val="00196BC1"/>
    <w:rsid w:val="001A0A7D"/>
    <w:rsid w:val="001A14BA"/>
    <w:rsid w:val="001A168F"/>
    <w:rsid w:val="001A23AA"/>
    <w:rsid w:val="001A39A1"/>
    <w:rsid w:val="001A5150"/>
    <w:rsid w:val="001B12C3"/>
    <w:rsid w:val="001B61CB"/>
    <w:rsid w:val="001C025D"/>
    <w:rsid w:val="001C0E0C"/>
    <w:rsid w:val="001C1781"/>
    <w:rsid w:val="001C30DE"/>
    <w:rsid w:val="001C51FB"/>
    <w:rsid w:val="001C5A08"/>
    <w:rsid w:val="001C5B67"/>
    <w:rsid w:val="001C62CF"/>
    <w:rsid w:val="001C62D3"/>
    <w:rsid w:val="001D01B5"/>
    <w:rsid w:val="001D2831"/>
    <w:rsid w:val="001D6582"/>
    <w:rsid w:val="001D695E"/>
    <w:rsid w:val="001E0448"/>
    <w:rsid w:val="001E0A51"/>
    <w:rsid w:val="001E279D"/>
    <w:rsid w:val="001E2DB2"/>
    <w:rsid w:val="001E3B2C"/>
    <w:rsid w:val="001E3F2A"/>
    <w:rsid w:val="001E43B4"/>
    <w:rsid w:val="001E5671"/>
    <w:rsid w:val="001E5C33"/>
    <w:rsid w:val="001E61B2"/>
    <w:rsid w:val="001E6877"/>
    <w:rsid w:val="001F0D9F"/>
    <w:rsid w:val="001F18A7"/>
    <w:rsid w:val="001F353D"/>
    <w:rsid w:val="001F3A36"/>
    <w:rsid w:val="001F48F4"/>
    <w:rsid w:val="001F496D"/>
    <w:rsid w:val="001F53B2"/>
    <w:rsid w:val="001F63C8"/>
    <w:rsid w:val="001F6627"/>
    <w:rsid w:val="001F6B37"/>
    <w:rsid w:val="00201914"/>
    <w:rsid w:val="00201C10"/>
    <w:rsid w:val="00202436"/>
    <w:rsid w:val="00202699"/>
    <w:rsid w:val="00202A67"/>
    <w:rsid w:val="00203E34"/>
    <w:rsid w:val="00204F61"/>
    <w:rsid w:val="00207C3A"/>
    <w:rsid w:val="002100A6"/>
    <w:rsid w:val="00210CFB"/>
    <w:rsid w:val="00213159"/>
    <w:rsid w:val="002147EF"/>
    <w:rsid w:val="00214B74"/>
    <w:rsid w:val="00216175"/>
    <w:rsid w:val="002170DA"/>
    <w:rsid w:val="00222551"/>
    <w:rsid w:val="00222EE8"/>
    <w:rsid w:val="00224FFF"/>
    <w:rsid w:val="00225AB8"/>
    <w:rsid w:val="00225B43"/>
    <w:rsid w:val="00225BF4"/>
    <w:rsid w:val="00226313"/>
    <w:rsid w:val="00226B00"/>
    <w:rsid w:val="00234212"/>
    <w:rsid w:val="00237656"/>
    <w:rsid w:val="00242D71"/>
    <w:rsid w:val="00245A63"/>
    <w:rsid w:val="002511C9"/>
    <w:rsid w:val="002512F7"/>
    <w:rsid w:val="00251351"/>
    <w:rsid w:val="00253327"/>
    <w:rsid w:val="002534F1"/>
    <w:rsid w:val="00253C32"/>
    <w:rsid w:val="00254223"/>
    <w:rsid w:val="00254B99"/>
    <w:rsid w:val="00254CEB"/>
    <w:rsid w:val="00255417"/>
    <w:rsid w:val="00255D46"/>
    <w:rsid w:val="002565A4"/>
    <w:rsid w:val="00256865"/>
    <w:rsid w:val="00257D38"/>
    <w:rsid w:val="0026089A"/>
    <w:rsid w:val="002610DD"/>
    <w:rsid w:val="002645BD"/>
    <w:rsid w:val="0026781A"/>
    <w:rsid w:val="0027183D"/>
    <w:rsid w:val="00271FF0"/>
    <w:rsid w:val="002727E2"/>
    <w:rsid w:val="00272CAB"/>
    <w:rsid w:val="00274492"/>
    <w:rsid w:val="002744E6"/>
    <w:rsid w:val="0027642F"/>
    <w:rsid w:val="00277480"/>
    <w:rsid w:val="00280A93"/>
    <w:rsid w:val="00282485"/>
    <w:rsid w:val="0028305F"/>
    <w:rsid w:val="002850F4"/>
    <w:rsid w:val="0028562B"/>
    <w:rsid w:val="00286033"/>
    <w:rsid w:val="00286375"/>
    <w:rsid w:val="00287217"/>
    <w:rsid w:val="00293175"/>
    <w:rsid w:val="002935A2"/>
    <w:rsid w:val="00294AD3"/>
    <w:rsid w:val="002951DD"/>
    <w:rsid w:val="00295D07"/>
    <w:rsid w:val="002971AD"/>
    <w:rsid w:val="002973BF"/>
    <w:rsid w:val="00297E35"/>
    <w:rsid w:val="002A0337"/>
    <w:rsid w:val="002A11AB"/>
    <w:rsid w:val="002A1AF9"/>
    <w:rsid w:val="002A2D11"/>
    <w:rsid w:val="002A2DC1"/>
    <w:rsid w:val="002A2DC4"/>
    <w:rsid w:val="002A4A27"/>
    <w:rsid w:val="002A7A93"/>
    <w:rsid w:val="002B04FB"/>
    <w:rsid w:val="002B1B30"/>
    <w:rsid w:val="002B2920"/>
    <w:rsid w:val="002B4590"/>
    <w:rsid w:val="002B4C3F"/>
    <w:rsid w:val="002B5606"/>
    <w:rsid w:val="002B5665"/>
    <w:rsid w:val="002B6421"/>
    <w:rsid w:val="002B7603"/>
    <w:rsid w:val="002C093E"/>
    <w:rsid w:val="002C1EED"/>
    <w:rsid w:val="002C390F"/>
    <w:rsid w:val="002C432B"/>
    <w:rsid w:val="002C48C1"/>
    <w:rsid w:val="002C50FD"/>
    <w:rsid w:val="002C53EB"/>
    <w:rsid w:val="002C5FA0"/>
    <w:rsid w:val="002C5FF1"/>
    <w:rsid w:val="002C7DDD"/>
    <w:rsid w:val="002D15F1"/>
    <w:rsid w:val="002D37D5"/>
    <w:rsid w:val="002D431C"/>
    <w:rsid w:val="002D47B6"/>
    <w:rsid w:val="002D574B"/>
    <w:rsid w:val="002D5823"/>
    <w:rsid w:val="002D61FC"/>
    <w:rsid w:val="002E0E34"/>
    <w:rsid w:val="002E1EFE"/>
    <w:rsid w:val="002E2E8A"/>
    <w:rsid w:val="002E41D6"/>
    <w:rsid w:val="002E476D"/>
    <w:rsid w:val="002E5BC4"/>
    <w:rsid w:val="002F2291"/>
    <w:rsid w:val="002F4684"/>
    <w:rsid w:val="002F548A"/>
    <w:rsid w:val="002F63D6"/>
    <w:rsid w:val="003010FA"/>
    <w:rsid w:val="00301E62"/>
    <w:rsid w:val="00302381"/>
    <w:rsid w:val="00303C31"/>
    <w:rsid w:val="003060C5"/>
    <w:rsid w:val="0030740B"/>
    <w:rsid w:val="00310C50"/>
    <w:rsid w:val="00311ED1"/>
    <w:rsid w:val="0031267A"/>
    <w:rsid w:val="003133DC"/>
    <w:rsid w:val="0031432D"/>
    <w:rsid w:val="00315F1B"/>
    <w:rsid w:val="00317265"/>
    <w:rsid w:val="003200B3"/>
    <w:rsid w:val="00324104"/>
    <w:rsid w:val="0032443F"/>
    <w:rsid w:val="0032476C"/>
    <w:rsid w:val="00325508"/>
    <w:rsid w:val="003262D6"/>
    <w:rsid w:val="00326850"/>
    <w:rsid w:val="00326FF4"/>
    <w:rsid w:val="003303FD"/>
    <w:rsid w:val="00335E57"/>
    <w:rsid w:val="003371DA"/>
    <w:rsid w:val="00337B84"/>
    <w:rsid w:val="00340AA0"/>
    <w:rsid w:val="00341388"/>
    <w:rsid w:val="00341FD7"/>
    <w:rsid w:val="003435E6"/>
    <w:rsid w:val="00343D5A"/>
    <w:rsid w:val="00344452"/>
    <w:rsid w:val="00345753"/>
    <w:rsid w:val="00347D5E"/>
    <w:rsid w:val="00347F3E"/>
    <w:rsid w:val="003504BE"/>
    <w:rsid w:val="00351BFB"/>
    <w:rsid w:val="0035244F"/>
    <w:rsid w:val="00353BAD"/>
    <w:rsid w:val="00354D91"/>
    <w:rsid w:val="003557A1"/>
    <w:rsid w:val="00355C59"/>
    <w:rsid w:val="00356DDA"/>
    <w:rsid w:val="003606E1"/>
    <w:rsid w:val="003626DA"/>
    <w:rsid w:val="00365BDE"/>
    <w:rsid w:val="003661DB"/>
    <w:rsid w:val="0036623C"/>
    <w:rsid w:val="0036666F"/>
    <w:rsid w:val="003669C0"/>
    <w:rsid w:val="00367227"/>
    <w:rsid w:val="00367BC9"/>
    <w:rsid w:val="00367E5B"/>
    <w:rsid w:val="0037000A"/>
    <w:rsid w:val="003708B4"/>
    <w:rsid w:val="0037132D"/>
    <w:rsid w:val="00372ADC"/>
    <w:rsid w:val="003732E3"/>
    <w:rsid w:val="0037347F"/>
    <w:rsid w:val="0037583A"/>
    <w:rsid w:val="00375AF0"/>
    <w:rsid w:val="003772A0"/>
    <w:rsid w:val="00382B52"/>
    <w:rsid w:val="00384D61"/>
    <w:rsid w:val="0038692D"/>
    <w:rsid w:val="00386CDE"/>
    <w:rsid w:val="00387097"/>
    <w:rsid w:val="00387E76"/>
    <w:rsid w:val="0039054D"/>
    <w:rsid w:val="00391DE7"/>
    <w:rsid w:val="00392CEE"/>
    <w:rsid w:val="00396D6D"/>
    <w:rsid w:val="003A2909"/>
    <w:rsid w:val="003A2ED0"/>
    <w:rsid w:val="003A3A74"/>
    <w:rsid w:val="003A3B55"/>
    <w:rsid w:val="003A3C80"/>
    <w:rsid w:val="003A4278"/>
    <w:rsid w:val="003A4BF5"/>
    <w:rsid w:val="003A5F09"/>
    <w:rsid w:val="003A5F96"/>
    <w:rsid w:val="003A608E"/>
    <w:rsid w:val="003B1B17"/>
    <w:rsid w:val="003B2E69"/>
    <w:rsid w:val="003B6BF5"/>
    <w:rsid w:val="003B6EAF"/>
    <w:rsid w:val="003B746F"/>
    <w:rsid w:val="003C1745"/>
    <w:rsid w:val="003C1819"/>
    <w:rsid w:val="003C3326"/>
    <w:rsid w:val="003C43EB"/>
    <w:rsid w:val="003C6B16"/>
    <w:rsid w:val="003C6BEA"/>
    <w:rsid w:val="003C741F"/>
    <w:rsid w:val="003D06FA"/>
    <w:rsid w:val="003D38EA"/>
    <w:rsid w:val="003D5124"/>
    <w:rsid w:val="003D5267"/>
    <w:rsid w:val="003D5501"/>
    <w:rsid w:val="003D60E6"/>
    <w:rsid w:val="003E5A3D"/>
    <w:rsid w:val="003E600E"/>
    <w:rsid w:val="003E6BD9"/>
    <w:rsid w:val="003E7DA7"/>
    <w:rsid w:val="003F1C86"/>
    <w:rsid w:val="003F1D3D"/>
    <w:rsid w:val="003F1E52"/>
    <w:rsid w:val="003F2E2E"/>
    <w:rsid w:val="003F34F6"/>
    <w:rsid w:val="003F55BA"/>
    <w:rsid w:val="003F593B"/>
    <w:rsid w:val="003F637F"/>
    <w:rsid w:val="003F78D9"/>
    <w:rsid w:val="003F7C4A"/>
    <w:rsid w:val="0040300E"/>
    <w:rsid w:val="00403464"/>
    <w:rsid w:val="004043AD"/>
    <w:rsid w:val="00407A12"/>
    <w:rsid w:val="004107DD"/>
    <w:rsid w:val="00412979"/>
    <w:rsid w:val="00412C77"/>
    <w:rsid w:val="0041505C"/>
    <w:rsid w:val="0041598C"/>
    <w:rsid w:val="00420045"/>
    <w:rsid w:val="004209B1"/>
    <w:rsid w:val="00420ADB"/>
    <w:rsid w:val="00421102"/>
    <w:rsid w:val="004213B5"/>
    <w:rsid w:val="004217CD"/>
    <w:rsid w:val="00423DC9"/>
    <w:rsid w:val="0042563A"/>
    <w:rsid w:val="00425672"/>
    <w:rsid w:val="00426A95"/>
    <w:rsid w:val="00427FC1"/>
    <w:rsid w:val="0043195E"/>
    <w:rsid w:val="00432744"/>
    <w:rsid w:val="00433137"/>
    <w:rsid w:val="0043374C"/>
    <w:rsid w:val="00433EF2"/>
    <w:rsid w:val="00436F75"/>
    <w:rsid w:val="00437176"/>
    <w:rsid w:val="00440163"/>
    <w:rsid w:val="00440377"/>
    <w:rsid w:val="00444647"/>
    <w:rsid w:val="00444EEF"/>
    <w:rsid w:val="00444F79"/>
    <w:rsid w:val="004458E3"/>
    <w:rsid w:val="004460B3"/>
    <w:rsid w:val="004461CA"/>
    <w:rsid w:val="004463B6"/>
    <w:rsid w:val="00446698"/>
    <w:rsid w:val="00446C34"/>
    <w:rsid w:val="00446E01"/>
    <w:rsid w:val="00450978"/>
    <w:rsid w:val="00450B19"/>
    <w:rsid w:val="00450F62"/>
    <w:rsid w:val="004535D0"/>
    <w:rsid w:val="0045368A"/>
    <w:rsid w:val="00454755"/>
    <w:rsid w:val="00454D08"/>
    <w:rsid w:val="004561B0"/>
    <w:rsid w:val="0045697F"/>
    <w:rsid w:val="00463146"/>
    <w:rsid w:val="004647E5"/>
    <w:rsid w:val="004701B0"/>
    <w:rsid w:val="00470A25"/>
    <w:rsid w:val="00470F5D"/>
    <w:rsid w:val="00470F84"/>
    <w:rsid w:val="00471014"/>
    <w:rsid w:val="00471AAF"/>
    <w:rsid w:val="004731C8"/>
    <w:rsid w:val="00477204"/>
    <w:rsid w:val="0047739D"/>
    <w:rsid w:val="00480897"/>
    <w:rsid w:val="00482323"/>
    <w:rsid w:val="00482490"/>
    <w:rsid w:val="004839A1"/>
    <w:rsid w:val="00484185"/>
    <w:rsid w:val="00485306"/>
    <w:rsid w:val="0048706D"/>
    <w:rsid w:val="00487651"/>
    <w:rsid w:val="0049005F"/>
    <w:rsid w:val="00491036"/>
    <w:rsid w:val="004930E1"/>
    <w:rsid w:val="00496C77"/>
    <w:rsid w:val="00497915"/>
    <w:rsid w:val="004A0389"/>
    <w:rsid w:val="004A3CDD"/>
    <w:rsid w:val="004A463D"/>
    <w:rsid w:val="004A4A69"/>
    <w:rsid w:val="004A4C67"/>
    <w:rsid w:val="004A55BF"/>
    <w:rsid w:val="004A7049"/>
    <w:rsid w:val="004B0316"/>
    <w:rsid w:val="004B3635"/>
    <w:rsid w:val="004B4AC8"/>
    <w:rsid w:val="004B5FB1"/>
    <w:rsid w:val="004B7B6A"/>
    <w:rsid w:val="004C0103"/>
    <w:rsid w:val="004C306B"/>
    <w:rsid w:val="004C342D"/>
    <w:rsid w:val="004D1F01"/>
    <w:rsid w:val="004D4258"/>
    <w:rsid w:val="004D489B"/>
    <w:rsid w:val="004D49B5"/>
    <w:rsid w:val="004D4C6E"/>
    <w:rsid w:val="004D50C6"/>
    <w:rsid w:val="004D5256"/>
    <w:rsid w:val="004D67F2"/>
    <w:rsid w:val="004D72A7"/>
    <w:rsid w:val="004D7963"/>
    <w:rsid w:val="004E0BD4"/>
    <w:rsid w:val="004E34E1"/>
    <w:rsid w:val="004E488B"/>
    <w:rsid w:val="004E58B8"/>
    <w:rsid w:val="004E6D09"/>
    <w:rsid w:val="004E6E90"/>
    <w:rsid w:val="004F3464"/>
    <w:rsid w:val="004F34A9"/>
    <w:rsid w:val="004F4966"/>
    <w:rsid w:val="004F5926"/>
    <w:rsid w:val="004F66A5"/>
    <w:rsid w:val="00500DB1"/>
    <w:rsid w:val="00501B57"/>
    <w:rsid w:val="00504D7F"/>
    <w:rsid w:val="00505A91"/>
    <w:rsid w:val="00505D44"/>
    <w:rsid w:val="0051256F"/>
    <w:rsid w:val="00513292"/>
    <w:rsid w:val="0051423D"/>
    <w:rsid w:val="00515D0D"/>
    <w:rsid w:val="005171F8"/>
    <w:rsid w:val="005205A3"/>
    <w:rsid w:val="00520805"/>
    <w:rsid w:val="00520C37"/>
    <w:rsid w:val="0052153B"/>
    <w:rsid w:val="00521BB6"/>
    <w:rsid w:val="0052329F"/>
    <w:rsid w:val="00525956"/>
    <w:rsid w:val="00525F24"/>
    <w:rsid w:val="00525F3D"/>
    <w:rsid w:val="005261D0"/>
    <w:rsid w:val="00530206"/>
    <w:rsid w:val="005312BA"/>
    <w:rsid w:val="0053290E"/>
    <w:rsid w:val="00532BAA"/>
    <w:rsid w:val="00534715"/>
    <w:rsid w:val="00534787"/>
    <w:rsid w:val="00535FD9"/>
    <w:rsid w:val="005401D4"/>
    <w:rsid w:val="0054083D"/>
    <w:rsid w:val="00542D3E"/>
    <w:rsid w:val="005435C8"/>
    <w:rsid w:val="00550457"/>
    <w:rsid w:val="00553FD2"/>
    <w:rsid w:val="005544BD"/>
    <w:rsid w:val="00554B8E"/>
    <w:rsid w:val="005556DC"/>
    <w:rsid w:val="005559CC"/>
    <w:rsid w:val="0056064D"/>
    <w:rsid w:val="0056234E"/>
    <w:rsid w:val="00562D84"/>
    <w:rsid w:val="0056351A"/>
    <w:rsid w:val="0056353E"/>
    <w:rsid w:val="005640D4"/>
    <w:rsid w:val="0056459D"/>
    <w:rsid w:val="005647E5"/>
    <w:rsid w:val="00565D7A"/>
    <w:rsid w:val="005676B8"/>
    <w:rsid w:val="005719B4"/>
    <w:rsid w:val="005720C6"/>
    <w:rsid w:val="005730AB"/>
    <w:rsid w:val="00573326"/>
    <w:rsid w:val="00573C9C"/>
    <w:rsid w:val="00573D56"/>
    <w:rsid w:val="00575292"/>
    <w:rsid w:val="00576F07"/>
    <w:rsid w:val="0057765C"/>
    <w:rsid w:val="00577C1B"/>
    <w:rsid w:val="005801BA"/>
    <w:rsid w:val="00581931"/>
    <w:rsid w:val="005846EF"/>
    <w:rsid w:val="005865F5"/>
    <w:rsid w:val="00587E58"/>
    <w:rsid w:val="00590199"/>
    <w:rsid w:val="00590AA1"/>
    <w:rsid w:val="005914BB"/>
    <w:rsid w:val="00592F7F"/>
    <w:rsid w:val="00594F46"/>
    <w:rsid w:val="00595DE8"/>
    <w:rsid w:val="00597FCC"/>
    <w:rsid w:val="005A0792"/>
    <w:rsid w:val="005A2AF0"/>
    <w:rsid w:val="005A4918"/>
    <w:rsid w:val="005A7F7F"/>
    <w:rsid w:val="005B12EB"/>
    <w:rsid w:val="005B1457"/>
    <w:rsid w:val="005B1838"/>
    <w:rsid w:val="005B19EB"/>
    <w:rsid w:val="005B3717"/>
    <w:rsid w:val="005B38DC"/>
    <w:rsid w:val="005B4573"/>
    <w:rsid w:val="005B4EF0"/>
    <w:rsid w:val="005B6A4F"/>
    <w:rsid w:val="005B774E"/>
    <w:rsid w:val="005B7EFC"/>
    <w:rsid w:val="005C05AE"/>
    <w:rsid w:val="005C25DF"/>
    <w:rsid w:val="005C30DA"/>
    <w:rsid w:val="005C5920"/>
    <w:rsid w:val="005C635A"/>
    <w:rsid w:val="005D031C"/>
    <w:rsid w:val="005D4120"/>
    <w:rsid w:val="005D6622"/>
    <w:rsid w:val="005D7E5F"/>
    <w:rsid w:val="005E4286"/>
    <w:rsid w:val="005E7B83"/>
    <w:rsid w:val="005F0990"/>
    <w:rsid w:val="005F0D5E"/>
    <w:rsid w:val="005F1F08"/>
    <w:rsid w:val="005F2C35"/>
    <w:rsid w:val="005F3ADD"/>
    <w:rsid w:val="005F5361"/>
    <w:rsid w:val="005F6AF5"/>
    <w:rsid w:val="005F7D66"/>
    <w:rsid w:val="00600DC3"/>
    <w:rsid w:val="00601632"/>
    <w:rsid w:val="006050A3"/>
    <w:rsid w:val="00605E86"/>
    <w:rsid w:val="00606EB4"/>
    <w:rsid w:val="00612665"/>
    <w:rsid w:val="00613E2E"/>
    <w:rsid w:val="00615E31"/>
    <w:rsid w:val="00622586"/>
    <w:rsid w:val="006239F3"/>
    <w:rsid w:val="0062464F"/>
    <w:rsid w:val="00624F94"/>
    <w:rsid w:val="00625013"/>
    <w:rsid w:val="00626C50"/>
    <w:rsid w:val="006327C9"/>
    <w:rsid w:val="00633281"/>
    <w:rsid w:val="006345B7"/>
    <w:rsid w:val="00635F8B"/>
    <w:rsid w:val="00636AD8"/>
    <w:rsid w:val="006401D1"/>
    <w:rsid w:val="006402C2"/>
    <w:rsid w:val="00640309"/>
    <w:rsid w:val="00642149"/>
    <w:rsid w:val="0064301A"/>
    <w:rsid w:val="0064362A"/>
    <w:rsid w:val="00643744"/>
    <w:rsid w:val="00643BBB"/>
    <w:rsid w:val="00643FCC"/>
    <w:rsid w:val="00646823"/>
    <w:rsid w:val="00646B7A"/>
    <w:rsid w:val="006474E4"/>
    <w:rsid w:val="00650963"/>
    <w:rsid w:val="00650BD9"/>
    <w:rsid w:val="0065217D"/>
    <w:rsid w:val="006527B7"/>
    <w:rsid w:val="006533B2"/>
    <w:rsid w:val="00653E2B"/>
    <w:rsid w:val="00654AA7"/>
    <w:rsid w:val="006564CC"/>
    <w:rsid w:val="00662F84"/>
    <w:rsid w:val="00663C80"/>
    <w:rsid w:val="00665825"/>
    <w:rsid w:val="00666DDB"/>
    <w:rsid w:val="006674D4"/>
    <w:rsid w:val="006717FB"/>
    <w:rsid w:val="00671AFB"/>
    <w:rsid w:val="00674FA3"/>
    <w:rsid w:val="0067559B"/>
    <w:rsid w:val="00675CB4"/>
    <w:rsid w:val="0067667F"/>
    <w:rsid w:val="0068030D"/>
    <w:rsid w:val="00680DD1"/>
    <w:rsid w:val="00683C29"/>
    <w:rsid w:val="00687CA6"/>
    <w:rsid w:val="006901FD"/>
    <w:rsid w:val="0069207B"/>
    <w:rsid w:val="00692908"/>
    <w:rsid w:val="0069453C"/>
    <w:rsid w:val="00695FC8"/>
    <w:rsid w:val="00696768"/>
    <w:rsid w:val="006A016C"/>
    <w:rsid w:val="006A0A4D"/>
    <w:rsid w:val="006A4B98"/>
    <w:rsid w:val="006A4E24"/>
    <w:rsid w:val="006A59B0"/>
    <w:rsid w:val="006B04F0"/>
    <w:rsid w:val="006B13F4"/>
    <w:rsid w:val="006B4E57"/>
    <w:rsid w:val="006B5B2D"/>
    <w:rsid w:val="006B5ECB"/>
    <w:rsid w:val="006B66E2"/>
    <w:rsid w:val="006B7998"/>
    <w:rsid w:val="006C2714"/>
    <w:rsid w:val="006C3824"/>
    <w:rsid w:val="006C40EE"/>
    <w:rsid w:val="006C553F"/>
    <w:rsid w:val="006D19CB"/>
    <w:rsid w:val="006D4A58"/>
    <w:rsid w:val="006D5936"/>
    <w:rsid w:val="006E105C"/>
    <w:rsid w:val="006E112D"/>
    <w:rsid w:val="006E449E"/>
    <w:rsid w:val="006E58E6"/>
    <w:rsid w:val="006F4AB9"/>
    <w:rsid w:val="006F4C89"/>
    <w:rsid w:val="006F4F5D"/>
    <w:rsid w:val="006F4FCB"/>
    <w:rsid w:val="006F5EB2"/>
    <w:rsid w:val="006F6D1B"/>
    <w:rsid w:val="006F703B"/>
    <w:rsid w:val="00700401"/>
    <w:rsid w:val="00700B28"/>
    <w:rsid w:val="00700D86"/>
    <w:rsid w:val="00700E78"/>
    <w:rsid w:val="007033AA"/>
    <w:rsid w:val="0070451D"/>
    <w:rsid w:val="007045FD"/>
    <w:rsid w:val="007107DA"/>
    <w:rsid w:val="00712098"/>
    <w:rsid w:val="0071306B"/>
    <w:rsid w:val="007135CC"/>
    <w:rsid w:val="007202D3"/>
    <w:rsid w:val="00720933"/>
    <w:rsid w:val="00721675"/>
    <w:rsid w:val="00722561"/>
    <w:rsid w:val="00722670"/>
    <w:rsid w:val="0072318E"/>
    <w:rsid w:val="0072338E"/>
    <w:rsid w:val="00724027"/>
    <w:rsid w:val="0072727B"/>
    <w:rsid w:val="007275C2"/>
    <w:rsid w:val="0073101F"/>
    <w:rsid w:val="00732269"/>
    <w:rsid w:val="00733E74"/>
    <w:rsid w:val="00735B9E"/>
    <w:rsid w:val="007363A5"/>
    <w:rsid w:val="0074038D"/>
    <w:rsid w:val="0074267F"/>
    <w:rsid w:val="0074413B"/>
    <w:rsid w:val="007467DE"/>
    <w:rsid w:val="0074701D"/>
    <w:rsid w:val="0074704F"/>
    <w:rsid w:val="00747304"/>
    <w:rsid w:val="00747AB1"/>
    <w:rsid w:val="00747F5B"/>
    <w:rsid w:val="007512D1"/>
    <w:rsid w:val="00755FEB"/>
    <w:rsid w:val="00763197"/>
    <w:rsid w:val="00764EF2"/>
    <w:rsid w:val="007665F5"/>
    <w:rsid w:val="007675EA"/>
    <w:rsid w:val="00767804"/>
    <w:rsid w:val="007703D8"/>
    <w:rsid w:val="00770ACD"/>
    <w:rsid w:val="00770D76"/>
    <w:rsid w:val="00771184"/>
    <w:rsid w:val="007715BA"/>
    <w:rsid w:val="0077364E"/>
    <w:rsid w:val="0077509D"/>
    <w:rsid w:val="00775149"/>
    <w:rsid w:val="00775D08"/>
    <w:rsid w:val="007803E0"/>
    <w:rsid w:val="00781DF5"/>
    <w:rsid w:val="00781F8A"/>
    <w:rsid w:val="00783B15"/>
    <w:rsid w:val="00784C96"/>
    <w:rsid w:val="007853CD"/>
    <w:rsid w:val="00786061"/>
    <w:rsid w:val="00790E9A"/>
    <w:rsid w:val="00791408"/>
    <w:rsid w:val="00792F51"/>
    <w:rsid w:val="00793156"/>
    <w:rsid w:val="00793E81"/>
    <w:rsid w:val="007A2C14"/>
    <w:rsid w:val="007A2C91"/>
    <w:rsid w:val="007A3A75"/>
    <w:rsid w:val="007A6442"/>
    <w:rsid w:val="007A7E73"/>
    <w:rsid w:val="007B0CA8"/>
    <w:rsid w:val="007B182C"/>
    <w:rsid w:val="007B2382"/>
    <w:rsid w:val="007B30D9"/>
    <w:rsid w:val="007B3527"/>
    <w:rsid w:val="007B727B"/>
    <w:rsid w:val="007B7CA1"/>
    <w:rsid w:val="007C076C"/>
    <w:rsid w:val="007C13FC"/>
    <w:rsid w:val="007C1686"/>
    <w:rsid w:val="007C1E05"/>
    <w:rsid w:val="007C4DC6"/>
    <w:rsid w:val="007C57B6"/>
    <w:rsid w:val="007D093C"/>
    <w:rsid w:val="007D1429"/>
    <w:rsid w:val="007D1D15"/>
    <w:rsid w:val="007D24D1"/>
    <w:rsid w:val="007D2E51"/>
    <w:rsid w:val="007D2F04"/>
    <w:rsid w:val="007D2F30"/>
    <w:rsid w:val="007D38A7"/>
    <w:rsid w:val="007D58CB"/>
    <w:rsid w:val="007E0BC3"/>
    <w:rsid w:val="007E17FC"/>
    <w:rsid w:val="007E1B40"/>
    <w:rsid w:val="007E4563"/>
    <w:rsid w:val="007E55F1"/>
    <w:rsid w:val="007F0647"/>
    <w:rsid w:val="007F1795"/>
    <w:rsid w:val="007F1F24"/>
    <w:rsid w:val="007F2457"/>
    <w:rsid w:val="007F311D"/>
    <w:rsid w:val="007F3989"/>
    <w:rsid w:val="007F3BF6"/>
    <w:rsid w:val="007F4D8D"/>
    <w:rsid w:val="007F5E55"/>
    <w:rsid w:val="007F5EDC"/>
    <w:rsid w:val="007F6F94"/>
    <w:rsid w:val="007F7A5F"/>
    <w:rsid w:val="00800A33"/>
    <w:rsid w:val="008037E9"/>
    <w:rsid w:val="00805766"/>
    <w:rsid w:val="00805939"/>
    <w:rsid w:val="00805C1F"/>
    <w:rsid w:val="00810E5B"/>
    <w:rsid w:val="00811434"/>
    <w:rsid w:val="00812112"/>
    <w:rsid w:val="008134F3"/>
    <w:rsid w:val="008137D8"/>
    <w:rsid w:val="00817F0D"/>
    <w:rsid w:val="00820FEB"/>
    <w:rsid w:val="00821B37"/>
    <w:rsid w:val="00824698"/>
    <w:rsid w:val="00825FFE"/>
    <w:rsid w:val="00826926"/>
    <w:rsid w:val="00830501"/>
    <w:rsid w:val="008308A2"/>
    <w:rsid w:val="0083188C"/>
    <w:rsid w:val="00832AD3"/>
    <w:rsid w:val="00836B7D"/>
    <w:rsid w:val="008418C5"/>
    <w:rsid w:val="00842D84"/>
    <w:rsid w:val="00843F75"/>
    <w:rsid w:val="00845191"/>
    <w:rsid w:val="00845A38"/>
    <w:rsid w:val="00846661"/>
    <w:rsid w:val="008502E7"/>
    <w:rsid w:val="00850834"/>
    <w:rsid w:val="00854FA5"/>
    <w:rsid w:val="00854FD2"/>
    <w:rsid w:val="0085744E"/>
    <w:rsid w:val="00857459"/>
    <w:rsid w:val="008579F4"/>
    <w:rsid w:val="00860618"/>
    <w:rsid w:val="0086363E"/>
    <w:rsid w:val="008649F8"/>
    <w:rsid w:val="00864D3D"/>
    <w:rsid w:val="00866BDF"/>
    <w:rsid w:val="00866C6D"/>
    <w:rsid w:val="00870E75"/>
    <w:rsid w:val="0087165B"/>
    <w:rsid w:val="00873F89"/>
    <w:rsid w:val="0087447C"/>
    <w:rsid w:val="0087529A"/>
    <w:rsid w:val="00875EA2"/>
    <w:rsid w:val="00876E47"/>
    <w:rsid w:val="008778F3"/>
    <w:rsid w:val="0088031B"/>
    <w:rsid w:val="008816A7"/>
    <w:rsid w:val="008831BB"/>
    <w:rsid w:val="00883717"/>
    <w:rsid w:val="008839E7"/>
    <w:rsid w:val="00884D41"/>
    <w:rsid w:val="00893829"/>
    <w:rsid w:val="00893D45"/>
    <w:rsid w:val="00894F73"/>
    <w:rsid w:val="00895884"/>
    <w:rsid w:val="00896CFB"/>
    <w:rsid w:val="00897D77"/>
    <w:rsid w:val="008A1077"/>
    <w:rsid w:val="008A1A51"/>
    <w:rsid w:val="008A311D"/>
    <w:rsid w:val="008A358D"/>
    <w:rsid w:val="008A55BF"/>
    <w:rsid w:val="008A657B"/>
    <w:rsid w:val="008A6F9E"/>
    <w:rsid w:val="008A731E"/>
    <w:rsid w:val="008A7555"/>
    <w:rsid w:val="008A7884"/>
    <w:rsid w:val="008B04BC"/>
    <w:rsid w:val="008B0DC1"/>
    <w:rsid w:val="008B1136"/>
    <w:rsid w:val="008B127F"/>
    <w:rsid w:val="008B6FDE"/>
    <w:rsid w:val="008C0A45"/>
    <w:rsid w:val="008C178C"/>
    <w:rsid w:val="008C18CC"/>
    <w:rsid w:val="008C18EA"/>
    <w:rsid w:val="008C382E"/>
    <w:rsid w:val="008C5D0C"/>
    <w:rsid w:val="008C5D9F"/>
    <w:rsid w:val="008C69C4"/>
    <w:rsid w:val="008D0A69"/>
    <w:rsid w:val="008D215A"/>
    <w:rsid w:val="008D2579"/>
    <w:rsid w:val="008D263F"/>
    <w:rsid w:val="008D35A9"/>
    <w:rsid w:val="008D47A2"/>
    <w:rsid w:val="008D5487"/>
    <w:rsid w:val="008D5984"/>
    <w:rsid w:val="008D6218"/>
    <w:rsid w:val="008D754B"/>
    <w:rsid w:val="008E31F6"/>
    <w:rsid w:val="008E43BC"/>
    <w:rsid w:val="008E4CFA"/>
    <w:rsid w:val="008E5009"/>
    <w:rsid w:val="008E5A43"/>
    <w:rsid w:val="008F00E1"/>
    <w:rsid w:val="008F037E"/>
    <w:rsid w:val="008F4706"/>
    <w:rsid w:val="008F4FA9"/>
    <w:rsid w:val="008F578B"/>
    <w:rsid w:val="008F6C6B"/>
    <w:rsid w:val="008F7055"/>
    <w:rsid w:val="008F71A1"/>
    <w:rsid w:val="00900953"/>
    <w:rsid w:val="00900AD7"/>
    <w:rsid w:val="009017C9"/>
    <w:rsid w:val="00903214"/>
    <w:rsid w:val="00904E10"/>
    <w:rsid w:val="00905D5B"/>
    <w:rsid w:val="009066BE"/>
    <w:rsid w:val="00906E3A"/>
    <w:rsid w:val="00911F89"/>
    <w:rsid w:val="00913E03"/>
    <w:rsid w:val="00915293"/>
    <w:rsid w:val="00915B64"/>
    <w:rsid w:val="00917411"/>
    <w:rsid w:val="00917A34"/>
    <w:rsid w:val="00920E5D"/>
    <w:rsid w:val="009219FF"/>
    <w:rsid w:val="00921A68"/>
    <w:rsid w:val="009255F6"/>
    <w:rsid w:val="00925C3C"/>
    <w:rsid w:val="00926937"/>
    <w:rsid w:val="00927417"/>
    <w:rsid w:val="009278BC"/>
    <w:rsid w:val="00927ADA"/>
    <w:rsid w:val="00927AE6"/>
    <w:rsid w:val="00934524"/>
    <w:rsid w:val="00934FE4"/>
    <w:rsid w:val="00935939"/>
    <w:rsid w:val="00936BF0"/>
    <w:rsid w:val="00940F1B"/>
    <w:rsid w:val="00941942"/>
    <w:rsid w:val="009420D9"/>
    <w:rsid w:val="00943124"/>
    <w:rsid w:val="0094399B"/>
    <w:rsid w:val="00944106"/>
    <w:rsid w:val="00946E0A"/>
    <w:rsid w:val="00950967"/>
    <w:rsid w:val="0095330C"/>
    <w:rsid w:val="00953EAE"/>
    <w:rsid w:val="0095461B"/>
    <w:rsid w:val="00956083"/>
    <w:rsid w:val="00960AB6"/>
    <w:rsid w:val="0096114B"/>
    <w:rsid w:val="00963968"/>
    <w:rsid w:val="009674FF"/>
    <w:rsid w:val="00967694"/>
    <w:rsid w:val="0097078E"/>
    <w:rsid w:val="00973661"/>
    <w:rsid w:val="00974CF0"/>
    <w:rsid w:val="00975125"/>
    <w:rsid w:val="00975557"/>
    <w:rsid w:val="00975691"/>
    <w:rsid w:val="009809C6"/>
    <w:rsid w:val="009814E0"/>
    <w:rsid w:val="00982148"/>
    <w:rsid w:val="009853FC"/>
    <w:rsid w:val="00987ADD"/>
    <w:rsid w:val="00990031"/>
    <w:rsid w:val="00990487"/>
    <w:rsid w:val="00990A1C"/>
    <w:rsid w:val="0099138D"/>
    <w:rsid w:val="00991507"/>
    <w:rsid w:val="0099178B"/>
    <w:rsid w:val="00991954"/>
    <w:rsid w:val="00991AA9"/>
    <w:rsid w:val="00991D8E"/>
    <w:rsid w:val="00992652"/>
    <w:rsid w:val="00993FA6"/>
    <w:rsid w:val="00994C56"/>
    <w:rsid w:val="00995941"/>
    <w:rsid w:val="00995D45"/>
    <w:rsid w:val="009960ED"/>
    <w:rsid w:val="009963A1"/>
    <w:rsid w:val="0099751C"/>
    <w:rsid w:val="00997BF6"/>
    <w:rsid w:val="009A0290"/>
    <w:rsid w:val="009A0B07"/>
    <w:rsid w:val="009A0E7B"/>
    <w:rsid w:val="009A106F"/>
    <w:rsid w:val="009A1460"/>
    <w:rsid w:val="009A2380"/>
    <w:rsid w:val="009A2FBD"/>
    <w:rsid w:val="009A370F"/>
    <w:rsid w:val="009A4424"/>
    <w:rsid w:val="009A4D3F"/>
    <w:rsid w:val="009A60EC"/>
    <w:rsid w:val="009A724A"/>
    <w:rsid w:val="009B12A2"/>
    <w:rsid w:val="009B3C76"/>
    <w:rsid w:val="009B63CA"/>
    <w:rsid w:val="009C26AC"/>
    <w:rsid w:val="009C3DDE"/>
    <w:rsid w:val="009C7390"/>
    <w:rsid w:val="009C74C2"/>
    <w:rsid w:val="009D0FFF"/>
    <w:rsid w:val="009D11FB"/>
    <w:rsid w:val="009D16E5"/>
    <w:rsid w:val="009D1DD8"/>
    <w:rsid w:val="009D415B"/>
    <w:rsid w:val="009D66F1"/>
    <w:rsid w:val="009D7087"/>
    <w:rsid w:val="009E18C4"/>
    <w:rsid w:val="009E216F"/>
    <w:rsid w:val="009E2440"/>
    <w:rsid w:val="009E2EED"/>
    <w:rsid w:val="009F1B81"/>
    <w:rsid w:val="009F208B"/>
    <w:rsid w:val="009F27A1"/>
    <w:rsid w:val="009F27EB"/>
    <w:rsid w:val="009F2F1D"/>
    <w:rsid w:val="009F71D8"/>
    <w:rsid w:val="009F71DC"/>
    <w:rsid w:val="009F72BC"/>
    <w:rsid w:val="00A03641"/>
    <w:rsid w:val="00A03F62"/>
    <w:rsid w:val="00A0467F"/>
    <w:rsid w:val="00A04FA4"/>
    <w:rsid w:val="00A05107"/>
    <w:rsid w:val="00A06150"/>
    <w:rsid w:val="00A06332"/>
    <w:rsid w:val="00A06851"/>
    <w:rsid w:val="00A10403"/>
    <w:rsid w:val="00A10BE6"/>
    <w:rsid w:val="00A1482B"/>
    <w:rsid w:val="00A15187"/>
    <w:rsid w:val="00A152A2"/>
    <w:rsid w:val="00A17C1B"/>
    <w:rsid w:val="00A2133C"/>
    <w:rsid w:val="00A22C68"/>
    <w:rsid w:val="00A30F29"/>
    <w:rsid w:val="00A334D2"/>
    <w:rsid w:val="00A339C8"/>
    <w:rsid w:val="00A36029"/>
    <w:rsid w:val="00A366D6"/>
    <w:rsid w:val="00A375B9"/>
    <w:rsid w:val="00A44B32"/>
    <w:rsid w:val="00A454E5"/>
    <w:rsid w:val="00A50441"/>
    <w:rsid w:val="00A50541"/>
    <w:rsid w:val="00A5104E"/>
    <w:rsid w:val="00A52AE6"/>
    <w:rsid w:val="00A52F72"/>
    <w:rsid w:val="00A54347"/>
    <w:rsid w:val="00A5520C"/>
    <w:rsid w:val="00A60DD3"/>
    <w:rsid w:val="00A6254C"/>
    <w:rsid w:val="00A65D9D"/>
    <w:rsid w:val="00A67044"/>
    <w:rsid w:val="00A70B74"/>
    <w:rsid w:val="00A72297"/>
    <w:rsid w:val="00A742C9"/>
    <w:rsid w:val="00A76B58"/>
    <w:rsid w:val="00A8042E"/>
    <w:rsid w:val="00A8090C"/>
    <w:rsid w:val="00A80AAE"/>
    <w:rsid w:val="00A834F6"/>
    <w:rsid w:val="00A878D5"/>
    <w:rsid w:val="00A9183A"/>
    <w:rsid w:val="00A93454"/>
    <w:rsid w:val="00A93C15"/>
    <w:rsid w:val="00A944AA"/>
    <w:rsid w:val="00A94C5E"/>
    <w:rsid w:val="00A94CB1"/>
    <w:rsid w:val="00AA0154"/>
    <w:rsid w:val="00AA176D"/>
    <w:rsid w:val="00AA21D7"/>
    <w:rsid w:val="00AA2ADD"/>
    <w:rsid w:val="00AA2F91"/>
    <w:rsid w:val="00AA3F5B"/>
    <w:rsid w:val="00AA507E"/>
    <w:rsid w:val="00AA68FF"/>
    <w:rsid w:val="00AB05B1"/>
    <w:rsid w:val="00AB08D4"/>
    <w:rsid w:val="00AB2718"/>
    <w:rsid w:val="00AB2AB3"/>
    <w:rsid w:val="00AB4929"/>
    <w:rsid w:val="00AB69AF"/>
    <w:rsid w:val="00AB6BD3"/>
    <w:rsid w:val="00AC1057"/>
    <w:rsid w:val="00AC136A"/>
    <w:rsid w:val="00AC2E84"/>
    <w:rsid w:val="00AC3A32"/>
    <w:rsid w:val="00AC449E"/>
    <w:rsid w:val="00AC587C"/>
    <w:rsid w:val="00AC6A10"/>
    <w:rsid w:val="00AC6A7F"/>
    <w:rsid w:val="00AD0E8A"/>
    <w:rsid w:val="00AD120E"/>
    <w:rsid w:val="00AD1FD7"/>
    <w:rsid w:val="00AD220D"/>
    <w:rsid w:val="00AD4E07"/>
    <w:rsid w:val="00AD58CB"/>
    <w:rsid w:val="00AD5E2D"/>
    <w:rsid w:val="00AD634C"/>
    <w:rsid w:val="00AE0090"/>
    <w:rsid w:val="00AE0616"/>
    <w:rsid w:val="00AE0909"/>
    <w:rsid w:val="00AE17AE"/>
    <w:rsid w:val="00AE1BCF"/>
    <w:rsid w:val="00AE1D94"/>
    <w:rsid w:val="00AE2458"/>
    <w:rsid w:val="00AE5B74"/>
    <w:rsid w:val="00AE6E1C"/>
    <w:rsid w:val="00AF03A0"/>
    <w:rsid w:val="00AF0859"/>
    <w:rsid w:val="00AF15FE"/>
    <w:rsid w:val="00AF2830"/>
    <w:rsid w:val="00AF3E26"/>
    <w:rsid w:val="00AF4E16"/>
    <w:rsid w:val="00AF5D74"/>
    <w:rsid w:val="00AF758D"/>
    <w:rsid w:val="00B00904"/>
    <w:rsid w:val="00B031FF"/>
    <w:rsid w:val="00B05329"/>
    <w:rsid w:val="00B05808"/>
    <w:rsid w:val="00B05DA0"/>
    <w:rsid w:val="00B07583"/>
    <w:rsid w:val="00B10292"/>
    <w:rsid w:val="00B108F2"/>
    <w:rsid w:val="00B10E4A"/>
    <w:rsid w:val="00B11EAA"/>
    <w:rsid w:val="00B17FDF"/>
    <w:rsid w:val="00B20D33"/>
    <w:rsid w:val="00B23191"/>
    <w:rsid w:val="00B23F67"/>
    <w:rsid w:val="00B241ED"/>
    <w:rsid w:val="00B256CD"/>
    <w:rsid w:val="00B25CC5"/>
    <w:rsid w:val="00B25FBE"/>
    <w:rsid w:val="00B31572"/>
    <w:rsid w:val="00B33420"/>
    <w:rsid w:val="00B35F9C"/>
    <w:rsid w:val="00B375B8"/>
    <w:rsid w:val="00B3796D"/>
    <w:rsid w:val="00B411B7"/>
    <w:rsid w:val="00B41E21"/>
    <w:rsid w:val="00B42672"/>
    <w:rsid w:val="00B43393"/>
    <w:rsid w:val="00B4647C"/>
    <w:rsid w:val="00B503A1"/>
    <w:rsid w:val="00B51CBC"/>
    <w:rsid w:val="00B548DA"/>
    <w:rsid w:val="00B60389"/>
    <w:rsid w:val="00B60887"/>
    <w:rsid w:val="00B61221"/>
    <w:rsid w:val="00B6169E"/>
    <w:rsid w:val="00B61DD6"/>
    <w:rsid w:val="00B61E33"/>
    <w:rsid w:val="00B62FFF"/>
    <w:rsid w:val="00B636C6"/>
    <w:rsid w:val="00B645F1"/>
    <w:rsid w:val="00B64B36"/>
    <w:rsid w:val="00B65443"/>
    <w:rsid w:val="00B65E98"/>
    <w:rsid w:val="00B67883"/>
    <w:rsid w:val="00B702D2"/>
    <w:rsid w:val="00B706BD"/>
    <w:rsid w:val="00B70D3D"/>
    <w:rsid w:val="00B70F64"/>
    <w:rsid w:val="00B727BD"/>
    <w:rsid w:val="00B72900"/>
    <w:rsid w:val="00B7477D"/>
    <w:rsid w:val="00B74CF0"/>
    <w:rsid w:val="00B7731F"/>
    <w:rsid w:val="00B802DD"/>
    <w:rsid w:val="00B80F1A"/>
    <w:rsid w:val="00B83CB0"/>
    <w:rsid w:val="00B84DAD"/>
    <w:rsid w:val="00B84E9A"/>
    <w:rsid w:val="00B85FD8"/>
    <w:rsid w:val="00B861E5"/>
    <w:rsid w:val="00B87BBC"/>
    <w:rsid w:val="00B90304"/>
    <w:rsid w:val="00B9275E"/>
    <w:rsid w:val="00B967CB"/>
    <w:rsid w:val="00B97830"/>
    <w:rsid w:val="00B97D05"/>
    <w:rsid w:val="00BA1B0A"/>
    <w:rsid w:val="00BA1D40"/>
    <w:rsid w:val="00BA55A1"/>
    <w:rsid w:val="00BA6AE0"/>
    <w:rsid w:val="00BA7BBA"/>
    <w:rsid w:val="00BB0704"/>
    <w:rsid w:val="00BB0DF8"/>
    <w:rsid w:val="00BB440C"/>
    <w:rsid w:val="00BB4720"/>
    <w:rsid w:val="00BB4E45"/>
    <w:rsid w:val="00BB67E8"/>
    <w:rsid w:val="00BB7D4C"/>
    <w:rsid w:val="00BC06C0"/>
    <w:rsid w:val="00BC1C97"/>
    <w:rsid w:val="00BC3C2B"/>
    <w:rsid w:val="00BD32AE"/>
    <w:rsid w:val="00BD3D4A"/>
    <w:rsid w:val="00BD3F3A"/>
    <w:rsid w:val="00BD6D1E"/>
    <w:rsid w:val="00BD7FB8"/>
    <w:rsid w:val="00BE18B2"/>
    <w:rsid w:val="00BE4CEA"/>
    <w:rsid w:val="00BE5413"/>
    <w:rsid w:val="00BE5CF3"/>
    <w:rsid w:val="00BE5E04"/>
    <w:rsid w:val="00BF241E"/>
    <w:rsid w:val="00BF2CB1"/>
    <w:rsid w:val="00BF31D6"/>
    <w:rsid w:val="00BF37E7"/>
    <w:rsid w:val="00BF3CED"/>
    <w:rsid w:val="00BF3FEB"/>
    <w:rsid w:val="00BF43FE"/>
    <w:rsid w:val="00BF4D31"/>
    <w:rsid w:val="00BF687F"/>
    <w:rsid w:val="00BF7EA3"/>
    <w:rsid w:val="00C00BD6"/>
    <w:rsid w:val="00C00EA5"/>
    <w:rsid w:val="00C03C77"/>
    <w:rsid w:val="00C16101"/>
    <w:rsid w:val="00C161F8"/>
    <w:rsid w:val="00C16B3B"/>
    <w:rsid w:val="00C16CA6"/>
    <w:rsid w:val="00C24754"/>
    <w:rsid w:val="00C2543B"/>
    <w:rsid w:val="00C27EB9"/>
    <w:rsid w:val="00C31D6B"/>
    <w:rsid w:val="00C33AE3"/>
    <w:rsid w:val="00C348D5"/>
    <w:rsid w:val="00C36551"/>
    <w:rsid w:val="00C405FC"/>
    <w:rsid w:val="00C415FF"/>
    <w:rsid w:val="00C418A3"/>
    <w:rsid w:val="00C41D7C"/>
    <w:rsid w:val="00C45134"/>
    <w:rsid w:val="00C506EA"/>
    <w:rsid w:val="00C50D59"/>
    <w:rsid w:val="00C51FDA"/>
    <w:rsid w:val="00C55F7F"/>
    <w:rsid w:val="00C5610D"/>
    <w:rsid w:val="00C56B26"/>
    <w:rsid w:val="00C605A7"/>
    <w:rsid w:val="00C6143C"/>
    <w:rsid w:val="00C621A0"/>
    <w:rsid w:val="00C62F8A"/>
    <w:rsid w:val="00C632F7"/>
    <w:rsid w:val="00C64815"/>
    <w:rsid w:val="00C64E82"/>
    <w:rsid w:val="00C6528E"/>
    <w:rsid w:val="00C652FC"/>
    <w:rsid w:val="00C66EE5"/>
    <w:rsid w:val="00C67FA5"/>
    <w:rsid w:val="00C702F9"/>
    <w:rsid w:val="00C70A1F"/>
    <w:rsid w:val="00C723E4"/>
    <w:rsid w:val="00C72A30"/>
    <w:rsid w:val="00C73D1F"/>
    <w:rsid w:val="00C76F99"/>
    <w:rsid w:val="00C7746D"/>
    <w:rsid w:val="00C81F23"/>
    <w:rsid w:val="00C8482E"/>
    <w:rsid w:val="00C85EF4"/>
    <w:rsid w:val="00C87183"/>
    <w:rsid w:val="00C903EA"/>
    <w:rsid w:val="00C93602"/>
    <w:rsid w:val="00C94453"/>
    <w:rsid w:val="00C94C7E"/>
    <w:rsid w:val="00C95267"/>
    <w:rsid w:val="00C962F8"/>
    <w:rsid w:val="00CA0593"/>
    <w:rsid w:val="00CA0A7E"/>
    <w:rsid w:val="00CA0F5F"/>
    <w:rsid w:val="00CA1189"/>
    <w:rsid w:val="00CA1CCD"/>
    <w:rsid w:val="00CA236D"/>
    <w:rsid w:val="00CA2CFA"/>
    <w:rsid w:val="00CA4FBA"/>
    <w:rsid w:val="00CA5299"/>
    <w:rsid w:val="00CA5DD0"/>
    <w:rsid w:val="00CB09C7"/>
    <w:rsid w:val="00CB0FA1"/>
    <w:rsid w:val="00CB2031"/>
    <w:rsid w:val="00CB2AA7"/>
    <w:rsid w:val="00CB5D5A"/>
    <w:rsid w:val="00CB7D4D"/>
    <w:rsid w:val="00CC0745"/>
    <w:rsid w:val="00CC0B43"/>
    <w:rsid w:val="00CC149B"/>
    <w:rsid w:val="00CC19BC"/>
    <w:rsid w:val="00CC29D1"/>
    <w:rsid w:val="00CC3ABA"/>
    <w:rsid w:val="00CC66AE"/>
    <w:rsid w:val="00CC7FFE"/>
    <w:rsid w:val="00CD0FC7"/>
    <w:rsid w:val="00CD6839"/>
    <w:rsid w:val="00CD6CD9"/>
    <w:rsid w:val="00CD70FA"/>
    <w:rsid w:val="00CE16AE"/>
    <w:rsid w:val="00CE1791"/>
    <w:rsid w:val="00CE2643"/>
    <w:rsid w:val="00CE51A9"/>
    <w:rsid w:val="00CE5457"/>
    <w:rsid w:val="00CF1F09"/>
    <w:rsid w:val="00CF2A65"/>
    <w:rsid w:val="00D003E6"/>
    <w:rsid w:val="00D01576"/>
    <w:rsid w:val="00D01E99"/>
    <w:rsid w:val="00D1270A"/>
    <w:rsid w:val="00D13D56"/>
    <w:rsid w:val="00D13DFA"/>
    <w:rsid w:val="00D1401C"/>
    <w:rsid w:val="00D14276"/>
    <w:rsid w:val="00D151FF"/>
    <w:rsid w:val="00D165F6"/>
    <w:rsid w:val="00D2408F"/>
    <w:rsid w:val="00D2440C"/>
    <w:rsid w:val="00D2618B"/>
    <w:rsid w:val="00D26611"/>
    <w:rsid w:val="00D26BF8"/>
    <w:rsid w:val="00D27608"/>
    <w:rsid w:val="00D3290C"/>
    <w:rsid w:val="00D32EDE"/>
    <w:rsid w:val="00D35840"/>
    <w:rsid w:val="00D35F58"/>
    <w:rsid w:val="00D36735"/>
    <w:rsid w:val="00D367C6"/>
    <w:rsid w:val="00D40336"/>
    <w:rsid w:val="00D407EB"/>
    <w:rsid w:val="00D40EA8"/>
    <w:rsid w:val="00D4131A"/>
    <w:rsid w:val="00D41FEF"/>
    <w:rsid w:val="00D42002"/>
    <w:rsid w:val="00D42357"/>
    <w:rsid w:val="00D42676"/>
    <w:rsid w:val="00D427AE"/>
    <w:rsid w:val="00D44330"/>
    <w:rsid w:val="00D444CB"/>
    <w:rsid w:val="00D4469D"/>
    <w:rsid w:val="00D46217"/>
    <w:rsid w:val="00D4782A"/>
    <w:rsid w:val="00D50BB5"/>
    <w:rsid w:val="00D51423"/>
    <w:rsid w:val="00D51A48"/>
    <w:rsid w:val="00D53C0A"/>
    <w:rsid w:val="00D558D7"/>
    <w:rsid w:val="00D60050"/>
    <w:rsid w:val="00D606B4"/>
    <w:rsid w:val="00D606D3"/>
    <w:rsid w:val="00D60BBF"/>
    <w:rsid w:val="00D61BD1"/>
    <w:rsid w:val="00D61F33"/>
    <w:rsid w:val="00D62560"/>
    <w:rsid w:val="00D62ECF"/>
    <w:rsid w:val="00D62F4C"/>
    <w:rsid w:val="00D639DF"/>
    <w:rsid w:val="00D64020"/>
    <w:rsid w:val="00D640E2"/>
    <w:rsid w:val="00D65DFA"/>
    <w:rsid w:val="00D660C7"/>
    <w:rsid w:val="00D66FB2"/>
    <w:rsid w:val="00D673CA"/>
    <w:rsid w:val="00D67A67"/>
    <w:rsid w:val="00D73506"/>
    <w:rsid w:val="00D73DFD"/>
    <w:rsid w:val="00D74E41"/>
    <w:rsid w:val="00D8225C"/>
    <w:rsid w:val="00D823B3"/>
    <w:rsid w:val="00D83B70"/>
    <w:rsid w:val="00D85147"/>
    <w:rsid w:val="00D8694D"/>
    <w:rsid w:val="00D90306"/>
    <w:rsid w:val="00D90B56"/>
    <w:rsid w:val="00D9276E"/>
    <w:rsid w:val="00D937E3"/>
    <w:rsid w:val="00D96869"/>
    <w:rsid w:val="00DA3146"/>
    <w:rsid w:val="00DA326C"/>
    <w:rsid w:val="00DA49B6"/>
    <w:rsid w:val="00DA5027"/>
    <w:rsid w:val="00DA6061"/>
    <w:rsid w:val="00DA7AB8"/>
    <w:rsid w:val="00DB0CDB"/>
    <w:rsid w:val="00DB0F58"/>
    <w:rsid w:val="00DB1337"/>
    <w:rsid w:val="00DB608B"/>
    <w:rsid w:val="00DB694F"/>
    <w:rsid w:val="00DC14E5"/>
    <w:rsid w:val="00DC19DB"/>
    <w:rsid w:val="00DC5305"/>
    <w:rsid w:val="00DC606F"/>
    <w:rsid w:val="00DC6D30"/>
    <w:rsid w:val="00DD1670"/>
    <w:rsid w:val="00DD2019"/>
    <w:rsid w:val="00DD2FD4"/>
    <w:rsid w:val="00DD41BA"/>
    <w:rsid w:val="00DD624C"/>
    <w:rsid w:val="00DE04B2"/>
    <w:rsid w:val="00DE52F6"/>
    <w:rsid w:val="00DE69EC"/>
    <w:rsid w:val="00DE7ED9"/>
    <w:rsid w:val="00DF0371"/>
    <w:rsid w:val="00DF0B25"/>
    <w:rsid w:val="00DF1216"/>
    <w:rsid w:val="00DF19CA"/>
    <w:rsid w:val="00DF2FB9"/>
    <w:rsid w:val="00DF3367"/>
    <w:rsid w:val="00DF4016"/>
    <w:rsid w:val="00DF4A34"/>
    <w:rsid w:val="00DF64F8"/>
    <w:rsid w:val="00DF7F85"/>
    <w:rsid w:val="00E01F2F"/>
    <w:rsid w:val="00E0340F"/>
    <w:rsid w:val="00E03FDB"/>
    <w:rsid w:val="00E04C8D"/>
    <w:rsid w:val="00E05ADA"/>
    <w:rsid w:val="00E05EA0"/>
    <w:rsid w:val="00E106F0"/>
    <w:rsid w:val="00E12D39"/>
    <w:rsid w:val="00E1331F"/>
    <w:rsid w:val="00E13754"/>
    <w:rsid w:val="00E17F38"/>
    <w:rsid w:val="00E20E5A"/>
    <w:rsid w:val="00E2255E"/>
    <w:rsid w:val="00E22871"/>
    <w:rsid w:val="00E22C4E"/>
    <w:rsid w:val="00E22FEB"/>
    <w:rsid w:val="00E23EBC"/>
    <w:rsid w:val="00E249CC"/>
    <w:rsid w:val="00E26FA0"/>
    <w:rsid w:val="00E27129"/>
    <w:rsid w:val="00E2768E"/>
    <w:rsid w:val="00E30CAF"/>
    <w:rsid w:val="00E31A14"/>
    <w:rsid w:val="00E33577"/>
    <w:rsid w:val="00E33F2B"/>
    <w:rsid w:val="00E3482D"/>
    <w:rsid w:val="00E34916"/>
    <w:rsid w:val="00E35061"/>
    <w:rsid w:val="00E37467"/>
    <w:rsid w:val="00E41047"/>
    <w:rsid w:val="00E412B3"/>
    <w:rsid w:val="00E43B11"/>
    <w:rsid w:val="00E46DAE"/>
    <w:rsid w:val="00E473A7"/>
    <w:rsid w:val="00E511E7"/>
    <w:rsid w:val="00E51C85"/>
    <w:rsid w:val="00E5334D"/>
    <w:rsid w:val="00E53482"/>
    <w:rsid w:val="00E535D2"/>
    <w:rsid w:val="00E54BEB"/>
    <w:rsid w:val="00E54CEF"/>
    <w:rsid w:val="00E6066F"/>
    <w:rsid w:val="00E60C2F"/>
    <w:rsid w:val="00E618CB"/>
    <w:rsid w:val="00E62143"/>
    <w:rsid w:val="00E635CE"/>
    <w:rsid w:val="00E7015A"/>
    <w:rsid w:val="00E71AEE"/>
    <w:rsid w:val="00E7485B"/>
    <w:rsid w:val="00E75034"/>
    <w:rsid w:val="00E76CA1"/>
    <w:rsid w:val="00E80CBB"/>
    <w:rsid w:val="00E82288"/>
    <w:rsid w:val="00E8269F"/>
    <w:rsid w:val="00E8438C"/>
    <w:rsid w:val="00E901ED"/>
    <w:rsid w:val="00E9033B"/>
    <w:rsid w:val="00E925BD"/>
    <w:rsid w:val="00E93229"/>
    <w:rsid w:val="00E94005"/>
    <w:rsid w:val="00E941BB"/>
    <w:rsid w:val="00E95C59"/>
    <w:rsid w:val="00E95DFB"/>
    <w:rsid w:val="00E96894"/>
    <w:rsid w:val="00E97397"/>
    <w:rsid w:val="00EA0433"/>
    <w:rsid w:val="00EA0910"/>
    <w:rsid w:val="00EA165B"/>
    <w:rsid w:val="00EA199A"/>
    <w:rsid w:val="00EA2102"/>
    <w:rsid w:val="00EA25EF"/>
    <w:rsid w:val="00EA3374"/>
    <w:rsid w:val="00EA5DE4"/>
    <w:rsid w:val="00EA6D00"/>
    <w:rsid w:val="00EA7009"/>
    <w:rsid w:val="00EB069C"/>
    <w:rsid w:val="00EB0A71"/>
    <w:rsid w:val="00EB0ACE"/>
    <w:rsid w:val="00EB16DA"/>
    <w:rsid w:val="00EB28E1"/>
    <w:rsid w:val="00EB2CCB"/>
    <w:rsid w:val="00EB378C"/>
    <w:rsid w:val="00EB3CE6"/>
    <w:rsid w:val="00EB5C86"/>
    <w:rsid w:val="00EB782E"/>
    <w:rsid w:val="00EB7A2E"/>
    <w:rsid w:val="00EB7F86"/>
    <w:rsid w:val="00EC0B70"/>
    <w:rsid w:val="00EC37D0"/>
    <w:rsid w:val="00EC39A2"/>
    <w:rsid w:val="00EC4EED"/>
    <w:rsid w:val="00EC6F43"/>
    <w:rsid w:val="00EC727F"/>
    <w:rsid w:val="00ED0DE8"/>
    <w:rsid w:val="00ED15F1"/>
    <w:rsid w:val="00ED42D1"/>
    <w:rsid w:val="00ED509F"/>
    <w:rsid w:val="00ED6124"/>
    <w:rsid w:val="00ED7ED7"/>
    <w:rsid w:val="00EE0D57"/>
    <w:rsid w:val="00EE2DF0"/>
    <w:rsid w:val="00EE4BFF"/>
    <w:rsid w:val="00EE648B"/>
    <w:rsid w:val="00EE6898"/>
    <w:rsid w:val="00EE71B7"/>
    <w:rsid w:val="00EE7915"/>
    <w:rsid w:val="00EE7FA5"/>
    <w:rsid w:val="00EF174C"/>
    <w:rsid w:val="00EF1801"/>
    <w:rsid w:val="00EF2485"/>
    <w:rsid w:val="00EF3104"/>
    <w:rsid w:val="00EF78D0"/>
    <w:rsid w:val="00F0391F"/>
    <w:rsid w:val="00F04799"/>
    <w:rsid w:val="00F04B86"/>
    <w:rsid w:val="00F04E6B"/>
    <w:rsid w:val="00F05406"/>
    <w:rsid w:val="00F0574A"/>
    <w:rsid w:val="00F06B3D"/>
    <w:rsid w:val="00F06C1C"/>
    <w:rsid w:val="00F06F21"/>
    <w:rsid w:val="00F0768F"/>
    <w:rsid w:val="00F07B93"/>
    <w:rsid w:val="00F10227"/>
    <w:rsid w:val="00F1071B"/>
    <w:rsid w:val="00F11139"/>
    <w:rsid w:val="00F12016"/>
    <w:rsid w:val="00F1313E"/>
    <w:rsid w:val="00F15A97"/>
    <w:rsid w:val="00F167F0"/>
    <w:rsid w:val="00F17790"/>
    <w:rsid w:val="00F225CA"/>
    <w:rsid w:val="00F22849"/>
    <w:rsid w:val="00F246C7"/>
    <w:rsid w:val="00F252E3"/>
    <w:rsid w:val="00F2642B"/>
    <w:rsid w:val="00F2764B"/>
    <w:rsid w:val="00F319FE"/>
    <w:rsid w:val="00F3222A"/>
    <w:rsid w:val="00F3438C"/>
    <w:rsid w:val="00F3744A"/>
    <w:rsid w:val="00F378CE"/>
    <w:rsid w:val="00F40813"/>
    <w:rsid w:val="00F4082E"/>
    <w:rsid w:val="00F431D2"/>
    <w:rsid w:val="00F43318"/>
    <w:rsid w:val="00F51D19"/>
    <w:rsid w:val="00F52FFE"/>
    <w:rsid w:val="00F5367F"/>
    <w:rsid w:val="00F56F28"/>
    <w:rsid w:val="00F6099D"/>
    <w:rsid w:val="00F6166D"/>
    <w:rsid w:val="00F63CF2"/>
    <w:rsid w:val="00F641FB"/>
    <w:rsid w:val="00F64DDA"/>
    <w:rsid w:val="00F64DE3"/>
    <w:rsid w:val="00F66F38"/>
    <w:rsid w:val="00F66FD4"/>
    <w:rsid w:val="00F67CAB"/>
    <w:rsid w:val="00F75F4F"/>
    <w:rsid w:val="00F76937"/>
    <w:rsid w:val="00F76A5C"/>
    <w:rsid w:val="00F77057"/>
    <w:rsid w:val="00F773CD"/>
    <w:rsid w:val="00F80CA4"/>
    <w:rsid w:val="00F80E3C"/>
    <w:rsid w:val="00F817F6"/>
    <w:rsid w:val="00F87557"/>
    <w:rsid w:val="00F8766A"/>
    <w:rsid w:val="00F953A8"/>
    <w:rsid w:val="00F975A1"/>
    <w:rsid w:val="00F97730"/>
    <w:rsid w:val="00FA13E8"/>
    <w:rsid w:val="00FA1B42"/>
    <w:rsid w:val="00FA1BAC"/>
    <w:rsid w:val="00FA3CA1"/>
    <w:rsid w:val="00FA5035"/>
    <w:rsid w:val="00FA5E34"/>
    <w:rsid w:val="00FA6B9C"/>
    <w:rsid w:val="00FA7C43"/>
    <w:rsid w:val="00FB03D8"/>
    <w:rsid w:val="00FB1EE5"/>
    <w:rsid w:val="00FC1260"/>
    <w:rsid w:val="00FC13A2"/>
    <w:rsid w:val="00FC2647"/>
    <w:rsid w:val="00FC393A"/>
    <w:rsid w:val="00FC39C5"/>
    <w:rsid w:val="00FC3E0C"/>
    <w:rsid w:val="00FC49D9"/>
    <w:rsid w:val="00FC58F9"/>
    <w:rsid w:val="00FC645D"/>
    <w:rsid w:val="00FC67DD"/>
    <w:rsid w:val="00FC6F6B"/>
    <w:rsid w:val="00FD13F0"/>
    <w:rsid w:val="00FD2198"/>
    <w:rsid w:val="00FD2832"/>
    <w:rsid w:val="00FD3E4B"/>
    <w:rsid w:val="00FD436B"/>
    <w:rsid w:val="00FD4638"/>
    <w:rsid w:val="00FD4D8D"/>
    <w:rsid w:val="00FD65BA"/>
    <w:rsid w:val="00FD6889"/>
    <w:rsid w:val="00FE371C"/>
    <w:rsid w:val="00FE409D"/>
    <w:rsid w:val="00FE55C1"/>
    <w:rsid w:val="00FF1426"/>
    <w:rsid w:val="00FF165A"/>
    <w:rsid w:val="00FF580F"/>
    <w:rsid w:val="00FF67FE"/>
    <w:rsid w:val="00FF7385"/>
    <w:rsid w:val="00FF764A"/>
    <w:rsid w:val="045D605D"/>
    <w:rsid w:val="07E531AF"/>
    <w:rsid w:val="0D7060CA"/>
    <w:rsid w:val="164D1FF3"/>
    <w:rsid w:val="165334C6"/>
    <w:rsid w:val="16C03BD6"/>
    <w:rsid w:val="18D94BF9"/>
    <w:rsid w:val="19540D49"/>
    <w:rsid w:val="1CBD508F"/>
    <w:rsid w:val="1D454FF6"/>
    <w:rsid w:val="1E731803"/>
    <w:rsid w:val="1E8731C2"/>
    <w:rsid w:val="1FDC59B0"/>
    <w:rsid w:val="208B34DF"/>
    <w:rsid w:val="21932D09"/>
    <w:rsid w:val="222F1E72"/>
    <w:rsid w:val="222F3CB6"/>
    <w:rsid w:val="243A64B8"/>
    <w:rsid w:val="26744CAB"/>
    <w:rsid w:val="27F20F32"/>
    <w:rsid w:val="28C946C6"/>
    <w:rsid w:val="29096D3C"/>
    <w:rsid w:val="2A4E5398"/>
    <w:rsid w:val="2AAE42B2"/>
    <w:rsid w:val="2ACF55DD"/>
    <w:rsid w:val="2C7A4C91"/>
    <w:rsid w:val="304B1E98"/>
    <w:rsid w:val="31AD599F"/>
    <w:rsid w:val="378D1E8B"/>
    <w:rsid w:val="385C3B9F"/>
    <w:rsid w:val="399A3EEE"/>
    <w:rsid w:val="3EE25214"/>
    <w:rsid w:val="47A00DFB"/>
    <w:rsid w:val="47BC0DD5"/>
    <w:rsid w:val="4A2B20C5"/>
    <w:rsid w:val="4ECB46AD"/>
    <w:rsid w:val="53CC748A"/>
    <w:rsid w:val="56E27A4B"/>
    <w:rsid w:val="57250930"/>
    <w:rsid w:val="61911A48"/>
    <w:rsid w:val="622E3EE3"/>
    <w:rsid w:val="62F52BBB"/>
    <w:rsid w:val="63D628C6"/>
    <w:rsid w:val="64361E01"/>
    <w:rsid w:val="6CAE1D04"/>
    <w:rsid w:val="728A2829"/>
    <w:rsid w:val="74663AC2"/>
    <w:rsid w:val="79AC0767"/>
    <w:rsid w:val="7B48199C"/>
    <w:rsid w:val="7E265025"/>
    <w:rsid w:val="7F0B7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3"/>
    <w:semiHidden/>
    <w:unhideWhenUsed/>
    <w:qFormat/>
    <w:uiPriority w:val="99"/>
    <w:rPr>
      <w:b/>
      <w:bCs/>
    </w:rPr>
  </w:style>
  <w:style w:type="paragraph" w:styleId="3">
    <w:name w:val="annotation text"/>
    <w:basedOn w:val="1"/>
    <w:link w:val="12"/>
    <w:semiHidden/>
    <w:unhideWhenUsed/>
    <w:qFormat/>
    <w:uiPriority w:val="99"/>
    <w:pPr>
      <w:jc w:val="left"/>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semiHidden/>
    <w:unhideWhenUsed/>
    <w:qFormat/>
    <w:uiPriority w:val="99"/>
    <w:rPr>
      <w:sz w:val="21"/>
      <w:szCs w:val="21"/>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字符"/>
    <w:basedOn w:val="6"/>
    <w:link w:val="5"/>
    <w:qFormat/>
    <w:uiPriority w:val="99"/>
    <w:rPr>
      <w:sz w:val="18"/>
      <w:szCs w:val="18"/>
    </w:rPr>
  </w:style>
  <w:style w:type="character" w:customStyle="1" w:styleId="11">
    <w:name w:val="页脚 字符"/>
    <w:basedOn w:val="6"/>
    <w:link w:val="4"/>
    <w:qFormat/>
    <w:uiPriority w:val="99"/>
    <w:rPr>
      <w:sz w:val="18"/>
      <w:szCs w:val="18"/>
    </w:rPr>
  </w:style>
  <w:style w:type="character" w:customStyle="1" w:styleId="12">
    <w:name w:val="批注文字 字符"/>
    <w:basedOn w:val="6"/>
    <w:link w:val="3"/>
    <w:semiHidden/>
    <w:qFormat/>
    <w:uiPriority w:val="99"/>
    <w:rPr>
      <w:rFonts w:asciiTheme="minorHAnsi" w:hAnsiTheme="minorHAnsi" w:eastAsiaTheme="minorEastAsia" w:cstheme="minorBidi"/>
      <w:kern w:val="2"/>
      <w:sz w:val="21"/>
      <w:szCs w:val="22"/>
    </w:rPr>
  </w:style>
  <w:style w:type="character" w:customStyle="1" w:styleId="13">
    <w:name w:val="批注主题 字符"/>
    <w:basedOn w:val="12"/>
    <w:link w:val="2"/>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1391</Words>
  <Characters>1416</Characters>
  <Lines>11</Lines>
  <Paragraphs>3</Paragraphs>
  <TotalTime>49</TotalTime>
  <ScaleCrop>false</ScaleCrop>
  <LinksUpToDate>false</LinksUpToDate>
  <CharactersWithSpaces>1426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2021-04-24T13:33:00Z</dcterms:created>
  <dc:creator>asus</dc:creator>
  <cp:lastModifiedBy>zhang</cp:lastModifiedBy>
  <cp:lastPrinted>2018-06-25T07:51:00Z</cp:lastPrinted>
  <dcterms:modified xsi:type="dcterms:W3CDTF">2026-07-14T01:32:00Z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57790B7737A242868ABC1FD7409D1CD6</vt:lpwstr>
  </property>
  <property fmtid="{D5CDD505-2E9C-101B-9397-08002B2CF9AE}" pid="4" name="KSOTemplateDocerSaveRecord">
    <vt:lpwstr>eyJoZGlkIjoiZWIxMjUxODhjZTc3YTM5YjEzY2FkMGY5Nzc4ZjZiMWIiLCJ1c2VySWQiOiI0NDY1NDAzOTkifQ==</vt:lpwstr>
  </property>
</Properties>
</file>