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B0CC6" w14:textId="77777777" w:rsidR="00A629D1" w:rsidRPr="00A629D1" w:rsidRDefault="00A629D1" w:rsidP="00A629D1">
      <w:pPr>
        <w:widowControl/>
        <w:shd w:val="clear" w:color="auto" w:fill="E9F3FD"/>
        <w:spacing w:line="450" w:lineRule="atLeast"/>
        <w:jc w:val="center"/>
        <w:outlineLvl w:val="0"/>
        <w:rPr>
          <w:rFonts w:ascii="微软雅黑" w:eastAsia="微软雅黑" w:hAnsi="微软雅黑" w:cs="宋体"/>
          <w:color w:val="122E67"/>
          <w:kern w:val="36"/>
          <w:sz w:val="42"/>
          <w:szCs w:val="42"/>
        </w:rPr>
      </w:pPr>
      <w:r w:rsidRPr="00A629D1">
        <w:rPr>
          <w:rFonts w:ascii="微软雅黑" w:eastAsia="微软雅黑" w:hAnsi="微软雅黑" w:cs="宋体" w:hint="eastAsia"/>
          <w:color w:val="122E67"/>
          <w:kern w:val="36"/>
          <w:sz w:val="42"/>
          <w:szCs w:val="42"/>
        </w:rPr>
        <w:t>四川省科学技术厅关于征集2023年度国家自然科学基金区域创新发展联合基金（四川）项目指南建议的通知</w:t>
      </w:r>
    </w:p>
    <w:p w14:paraId="7475FDDD" w14:textId="77777777" w:rsidR="00A629D1" w:rsidRPr="005807FA" w:rsidRDefault="00A629D1" w:rsidP="00A629D1">
      <w:pPr>
        <w:widowControl/>
        <w:spacing w:line="480" w:lineRule="auto"/>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各有关单位：</w:t>
      </w:r>
    </w:p>
    <w:p w14:paraId="6D9903BD"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按照国家自然科学基金委员会（以下简称基金委）关于做好2023年度国家自然科学基金联合基金项目指南有关工作安排，启动2023年度国家自然科学基金区域创新发展联合基金（四川）（以下简称区域联合基金）项目指南建议征集遴选工作，现将有关事宜通知如下：</w:t>
      </w:r>
    </w:p>
    <w:p w14:paraId="22315EA0"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一、项目定位</w:t>
      </w:r>
    </w:p>
    <w:p w14:paraId="5B07E86E"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区域联合基金旨在发挥国家自然科学基金的导向作用，吸引和集聚全国优势科研力量，围绕四川经济、社会、科技发展中的重大需求，聚焦关键领域中重大科学问题和关键技术难题，开展基础研究与应用基础研究，促进跨区域、跨部门、跨领域交叉融合创新，推动产出重大原创成果，提升区域自主创新能力。</w:t>
      </w:r>
    </w:p>
    <w:p w14:paraId="596CA8AA"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区域联合基金项目一般以国家自然科学基金“重点支持项目”形式予以资助，与国家自然科学基金其他项目类型共同限项申请。项目直接费用平均资助强度约为260万元/项，资助期限4年。</w:t>
      </w:r>
    </w:p>
    <w:p w14:paraId="388F6065"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二、指南领域方向</w:t>
      </w:r>
    </w:p>
    <w:p w14:paraId="6F71C5F9" w14:textId="2496DBA9"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重点围绕环境与生态（可适当包含生物与农业领域相关研究方向）、新材料与先进制造（可适当包含能源与化工领域相关研究方向）、现代交通与航空航天、电子信息、人口与健康等5个领域进行征集。2023年度，我省拟报送基金委的指南研究方向49条。</w:t>
      </w:r>
    </w:p>
    <w:p w14:paraId="7AC4E600"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三、指南建议有关要求</w:t>
      </w:r>
    </w:p>
    <w:p w14:paraId="6EB89AA3"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lastRenderedPageBreak/>
        <w:t>（一）指南研究方向有关要求</w:t>
      </w:r>
    </w:p>
    <w:p w14:paraId="3B115D2C"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1.科学性。聚焦我省经济社会发展重大需求、产业发展紧迫需求中的共性问题；聚焦科学问题，提炼精准、特色鲜明、具备创新性；体现基础研究特点，避免</w:t>
      </w:r>
      <w:proofErr w:type="gramStart"/>
      <w:r w:rsidRPr="005807FA">
        <w:rPr>
          <w:rFonts w:ascii="仿宋" w:eastAsia="仿宋" w:hAnsi="仿宋" w:cs="Arial" w:hint="eastAsia"/>
          <w:color w:val="122E67"/>
          <w:kern w:val="0"/>
          <w:sz w:val="32"/>
          <w:szCs w:val="32"/>
        </w:rPr>
        <w:t>偏技术</w:t>
      </w:r>
      <w:proofErr w:type="gramEnd"/>
      <w:r w:rsidRPr="005807FA">
        <w:rPr>
          <w:rFonts w:ascii="仿宋" w:eastAsia="仿宋" w:hAnsi="仿宋" w:cs="Arial" w:hint="eastAsia"/>
          <w:color w:val="122E67"/>
          <w:kern w:val="0"/>
          <w:sz w:val="32"/>
          <w:szCs w:val="32"/>
        </w:rPr>
        <w:t>应用，避免出现“开发”等词汇。</w:t>
      </w:r>
    </w:p>
    <w:p w14:paraId="24302180"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2.规范性。应使用规范的专业术语，文字表述简明扼要、高度凝练，每条研究方向原则上不超过50字；应避免出现语句不通顺、字词重复、丢字错字等问题。</w:t>
      </w:r>
    </w:p>
    <w:p w14:paraId="6581EE09"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3.包容性。不应有明显限制性要素，原则上不体现“四川省”的名称，避免出现“量体裁衣”“对号入座”的现象；应保证足够的申请团队，避免出现指向性过于明显和竞争性不够等问题。</w:t>
      </w:r>
    </w:p>
    <w:p w14:paraId="4495B47F"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4.安全性。应严格执行国家有关法律法规和伦理准则，防范科研伦理和科技安全风险（如生物安全、信息安全等）。</w:t>
      </w:r>
    </w:p>
    <w:p w14:paraId="3E3A5530"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5.明确代码。每条指南研究方向只能涉及一个科学部，并明确至少一个二级学科代码。</w:t>
      </w:r>
    </w:p>
    <w:p w14:paraId="5EE2DF3D" w14:textId="282CF169"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指南建议内容不能与近年来国家和我省已发布指南或已支持科研项目的内容重复。</w:t>
      </w:r>
    </w:p>
    <w:p w14:paraId="409B07F8"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（二）推荐单位注意事项</w:t>
      </w:r>
    </w:p>
    <w:p w14:paraId="168D82A6"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1.各单位应认真履行推荐主体责任，按照“谁推荐、谁把关、谁负责”的原则，结合自身优势科研领域，认真组织论证并填写《2023年度国家自然科学基金区域创新发展联合基金（四川）指南建议表》（附件1），切实提高指南建议质量。</w:t>
      </w:r>
    </w:p>
    <w:p w14:paraId="4DD9CDB4"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lastRenderedPageBreak/>
        <w:t>2.单位按照通知有关要求，提前组织专家（不少于3位）分领域对本单位申报指南建议逐个进行把关论证、修改完善，拟推荐清单经单位公示后，汇总报送科技厅。专家把关论证意见</w:t>
      </w:r>
      <w:proofErr w:type="gramStart"/>
      <w:r w:rsidRPr="005807FA">
        <w:rPr>
          <w:rFonts w:ascii="仿宋" w:eastAsia="仿宋" w:hAnsi="仿宋" w:cs="Arial" w:hint="eastAsia"/>
          <w:color w:val="122E67"/>
          <w:kern w:val="0"/>
          <w:sz w:val="32"/>
          <w:szCs w:val="32"/>
        </w:rPr>
        <w:t>须作为</w:t>
      </w:r>
      <w:proofErr w:type="gramEnd"/>
      <w:r w:rsidRPr="005807FA">
        <w:rPr>
          <w:rFonts w:ascii="仿宋" w:eastAsia="仿宋" w:hAnsi="仿宋" w:cs="Arial" w:hint="eastAsia"/>
          <w:color w:val="122E67"/>
          <w:kern w:val="0"/>
          <w:sz w:val="32"/>
          <w:szCs w:val="32"/>
        </w:rPr>
        <w:t>附件一并报送。</w:t>
      </w:r>
    </w:p>
    <w:p w14:paraId="37B56375"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3.指南征集采取“限项推荐”方式进行，各单位推荐指南建议数量原则上不超过限项推荐安排（附件3）。</w:t>
      </w:r>
    </w:p>
    <w:p w14:paraId="44B55D04"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4.指南建议须逐个安排指导专家，实行全过程跟踪指导。</w:t>
      </w:r>
    </w:p>
    <w:p w14:paraId="7CBE304D"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5.鼓励我省依托单位与具有较强研究实力和较好研究条件的省内外科研力量开展合作研究。</w:t>
      </w:r>
    </w:p>
    <w:p w14:paraId="274FEF9D"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（三）指南建议人要求</w:t>
      </w:r>
    </w:p>
    <w:p w14:paraId="40A81468"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1.指南建议人应具有高级专业技术职务（职称）。</w:t>
      </w:r>
    </w:p>
    <w:p w14:paraId="0B23A05E"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2.指南建议人一般应具有牵头承担国家自然科学基金项目、国家重点研发计划项目等国家级基础研究、应用基础研究项目经历。</w:t>
      </w:r>
    </w:p>
    <w:p w14:paraId="70CBEDAB"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3.按照基金委对项目申请人的限项要求，指南建议人在2023年度区域联合基金项目申报时符合“申请和正在承担项目数量合计限为2项”的限项申报要求。</w:t>
      </w:r>
    </w:p>
    <w:p w14:paraId="5A69A9D0"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（四）指导专家事项</w:t>
      </w:r>
    </w:p>
    <w:p w14:paraId="22A47199"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1.具有高级专业技术职务（职称）；</w:t>
      </w:r>
    </w:p>
    <w:p w14:paraId="19A6B6AD"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2.原则上具有牵头承担国家自然科学基金重点类项目或更高层次项目的经历；</w:t>
      </w:r>
    </w:p>
    <w:p w14:paraId="2BBAD840"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3.每年度只能作为1～2项指南建议的指导专家；</w:t>
      </w:r>
    </w:p>
    <w:p w14:paraId="3A06DB14"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4.指南建议人不能作为同年度指南建议的指导专家；</w:t>
      </w:r>
    </w:p>
    <w:p w14:paraId="340F6136"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5.连续2年指导的指南建议未正式入选，暂停1年指导专家资格；</w:t>
      </w:r>
    </w:p>
    <w:p w14:paraId="4D113161"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lastRenderedPageBreak/>
        <w:t>6.鼓励两院院士，国家杰青，长江学者等国家级高层次人才计划入选者作为指导专家。</w:t>
      </w:r>
    </w:p>
    <w:p w14:paraId="27A02B22"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四、指南建议报送要求</w:t>
      </w:r>
    </w:p>
    <w:p w14:paraId="46A38979"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指南建议由我省在基金委注册的依托单位统一推荐，原则上不受理以个人名义报送的指南建议。请各单位将指南建议表（附件1）（电子版）汇总后，于2022年4月8日（周五）前发送至电子邮箱。各单位需报送的纸质材料包括加盖单位公章的指南建议表（附件1）、单位公函（附件2），及专家论证意见，请于4月13日（周三）前提交到（或快递至）科技</w:t>
      </w:r>
      <w:proofErr w:type="gramStart"/>
      <w:r w:rsidRPr="005807FA">
        <w:rPr>
          <w:rFonts w:ascii="仿宋" w:eastAsia="仿宋" w:hAnsi="仿宋" w:cs="Arial" w:hint="eastAsia"/>
          <w:color w:val="122E67"/>
          <w:kern w:val="0"/>
          <w:sz w:val="32"/>
          <w:szCs w:val="32"/>
        </w:rPr>
        <w:t>厅基础</w:t>
      </w:r>
      <w:proofErr w:type="gramEnd"/>
      <w:r w:rsidRPr="005807FA">
        <w:rPr>
          <w:rFonts w:ascii="仿宋" w:eastAsia="仿宋" w:hAnsi="仿宋" w:cs="Arial" w:hint="eastAsia"/>
          <w:color w:val="122E67"/>
          <w:kern w:val="0"/>
          <w:sz w:val="32"/>
          <w:szCs w:val="32"/>
        </w:rPr>
        <w:t>研究处。（</w:t>
      </w:r>
      <w:proofErr w:type="gramStart"/>
      <w:r w:rsidRPr="005807FA">
        <w:rPr>
          <w:rFonts w:ascii="仿宋" w:eastAsia="仿宋" w:hAnsi="仿宋" w:cs="Arial" w:hint="eastAsia"/>
          <w:color w:val="122E67"/>
          <w:kern w:val="0"/>
          <w:sz w:val="32"/>
          <w:szCs w:val="32"/>
        </w:rPr>
        <w:t>快递请</w:t>
      </w:r>
      <w:proofErr w:type="gramEnd"/>
      <w:r w:rsidRPr="005807FA">
        <w:rPr>
          <w:rFonts w:ascii="仿宋" w:eastAsia="仿宋" w:hAnsi="仿宋" w:cs="Arial" w:hint="eastAsia"/>
          <w:color w:val="122E67"/>
          <w:kern w:val="0"/>
          <w:sz w:val="32"/>
          <w:szCs w:val="32"/>
        </w:rPr>
        <w:t>备注“2023年度区域联合基金指南建议”）。逾期不再单独受理。</w:t>
      </w:r>
    </w:p>
    <w:p w14:paraId="0ADDC3CC"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地</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址：四川省成都市锦江区学道街39号</w:t>
      </w:r>
    </w:p>
    <w:p w14:paraId="78AD1E9B"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邮</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编：610016</w:t>
      </w:r>
    </w:p>
    <w:p w14:paraId="247C14AD"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联系人：成</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瑶</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刘雪娟</w:t>
      </w:r>
    </w:p>
    <w:p w14:paraId="4731E7C5"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电</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话：028-86671925</w:t>
      </w:r>
    </w:p>
    <w:p w14:paraId="60954FE0"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邮</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箱：282689612@qq.com</w:t>
      </w:r>
    </w:p>
    <w:p w14:paraId="5B262003"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p>
    <w:p w14:paraId="60A6F28C"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附件：</w:t>
      </w:r>
      <w:r w:rsidRPr="005807FA">
        <w:rPr>
          <w:rFonts w:ascii="仿宋" w:eastAsia="仿宋" w:hAnsi="仿宋" w:cs="Arial" w:hint="eastAsia"/>
          <w:color w:val="122E67"/>
          <w:kern w:val="0"/>
          <w:sz w:val="32"/>
          <w:szCs w:val="32"/>
          <w:bdr w:val="none" w:sz="0" w:space="0" w:color="auto" w:frame="1"/>
        </w:rPr>
        <w:t>1.2023年度国家自然科学基金区域创新发展联合基金（四川）指南建议表</w:t>
      </w:r>
    </w:p>
    <w:p w14:paraId="7FB3CE6E"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2.关于推荐2023年度国家自然科学基金区域创新</w:t>
      </w:r>
      <w:r w:rsidRPr="005807FA">
        <w:rPr>
          <w:rFonts w:ascii="仿宋" w:eastAsia="仿宋" w:hAnsi="仿宋" w:cs="Arial" w:hint="eastAsia"/>
          <w:color w:val="122E67"/>
          <w:kern w:val="0"/>
          <w:sz w:val="32"/>
          <w:szCs w:val="32"/>
          <w:bdr w:val="none" w:sz="0" w:space="0" w:color="auto" w:frame="1"/>
        </w:rPr>
        <w:t>发展联合基金（四川）指南建议的函</w:t>
      </w:r>
    </w:p>
    <w:p w14:paraId="30034F8B"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3.2023年度国家自然科学基金区域创新发展联合</w:t>
      </w:r>
      <w:r w:rsidRPr="005807FA">
        <w:rPr>
          <w:rFonts w:ascii="仿宋" w:eastAsia="仿宋" w:hAnsi="仿宋" w:cs="Arial" w:hint="eastAsia"/>
          <w:color w:val="122E67"/>
          <w:kern w:val="0"/>
          <w:sz w:val="32"/>
          <w:szCs w:val="32"/>
          <w:bdr w:val="none" w:sz="0" w:space="0" w:color="auto" w:frame="1"/>
        </w:rPr>
        <w:t>基金（四川）指南建议限项推荐安排表</w:t>
      </w:r>
    </w:p>
    <w:p w14:paraId="0A0F4B76" w14:textId="77777777" w:rsidR="00A629D1" w:rsidRPr="005807FA" w:rsidRDefault="00A629D1" w:rsidP="00A629D1">
      <w:pPr>
        <w:widowControl/>
        <w:spacing w:line="480" w:lineRule="auto"/>
        <w:ind w:firstLine="480"/>
        <w:rPr>
          <w:rFonts w:ascii="仿宋" w:eastAsia="仿宋" w:hAnsi="仿宋" w:cs="Arial"/>
          <w:color w:val="122E67"/>
          <w:kern w:val="0"/>
          <w:sz w:val="32"/>
          <w:szCs w:val="32"/>
        </w:rPr>
      </w:pPr>
    </w:p>
    <w:p w14:paraId="07CE97AE" w14:textId="56E27C4E"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lastRenderedPageBreak/>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四川省科学技术厅</w:t>
      </w:r>
    </w:p>
    <w:p w14:paraId="1B9DAF54" w14:textId="11A16A45" w:rsidR="00A629D1" w:rsidRPr="005807FA" w:rsidRDefault="00A629D1" w:rsidP="00A629D1">
      <w:pPr>
        <w:widowControl/>
        <w:spacing w:line="480" w:lineRule="auto"/>
        <w:ind w:firstLine="480"/>
        <w:rPr>
          <w:rFonts w:ascii="仿宋" w:eastAsia="仿宋" w:hAnsi="仿宋" w:cs="Arial"/>
          <w:color w:val="122E67"/>
          <w:kern w:val="0"/>
          <w:sz w:val="32"/>
          <w:szCs w:val="32"/>
        </w:rPr>
      </w:pP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 </w:t>
      </w:r>
      <w:r w:rsidRPr="005807FA">
        <w:rPr>
          <w:rFonts w:ascii="仿宋" w:eastAsia="仿宋" w:hAnsi="仿宋" w:cs="Arial" w:hint="eastAsia"/>
          <w:color w:val="122E67"/>
          <w:kern w:val="0"/>
          <w:sz w:val="32"/>
          <w:szCs w:val="32"/>
        </w:rPr>
        <w:t>2022年3月1日</w:t>
      </w:r>
    </w:p>
    <w:p w14:paraId="0B5BD713" w14:textId="77777777" w:rsidR="00A629D1" w:rsidRPr="005807FA" w:rsidRDefault="00A629D1" w:rsidP="00A629D1">
      <w:pPr>
        <w:widowControl/>
        <w:spacing w:line="360" w:lineRule="atLeast"/>
        <w:jc w:val="left"/>
        <w:rPr>
          <w:rFonts w:ascii="Arial" w:hAnsi="Arial" w:cs="Arial"/>
          <w:color w:val="122E67"/>
          <w:kern w:val="0"/>
          <w:sz w:val="30"/>
          <w:szCs w:val="30"/>
        </w:rPr>
      </w:pPr>
      <w:r w:rsidRPr="005807FA">
        <w:rPr>
          <w:rFonts w:ascii="Arial" w:hAnsi="Arial" w:cs="Arial"/>
          <w:color w:val="122E67"/>
          <w:kern w:val="0"/>
          <w:sz w:val="30"/>
          <w:szCs w:val="30"/>
        </w:rPr>
        <w:t>附件：</w:t>
      </w:r>
    </w:p>
    <w:p w14:paraId="5D56B829" w14:textId="77777777" w:rsidR="00A629D1" w:rsidRPr="005807FA" w:rsidRDefault="00E153DD" w:rsidP="00A629D1">
      <w:pPr>
        <w:widowControl/>
        <w:numPr>
          <w:ilvl w:val="0"/>
          <w:numId w:val="1"/>
        </w:numPr>
        <w:spacing w:line="360" w:lineRule="atLeast"/>
        <w:ind w:left="1320"/>
        <w:jc w:val="left"/>
        <w:rPr>
          <w:rFonts w:ascii="Arial" w:hAnsi="Arial" w:cs="Arial"/>
          <w:color w:val="122E67"/>
          <w:kern w:val="0"/>
          <w:sz w:val="30"/>
          <w:szCs w:val="30"/>
        </w:rPr>
      </w:pPr>
      <w:hyperlink r:id="rId8" w:tgtFrame="_blank" w:history="1">
        <w:r w:rsidR="00A629D1" w:rsidRPr="005807FA">
          <w:rPr>
            <w:rFonts w:ascii="Arial" w:hAnsi="Arial" w:cs="Arial"/>
            <w:color w:val="122E67"/>
            <w:kern w:val="0"/>
            <w:sz w:val="21"/>
            <w:szCs w:val="21"/>
            <w:u w:val="single"/>
            <w:bdr w:val="none" w:sz="0" w:space="0" w:color="auto" w:frame="1"/>
          </w:rPr>
          <w:t>附件</w:t>
        </w:r>
        <w:r w:rsidR="00A629D1" w:rsidRPr="005807FA">
          <w:rPr>
            <w:rFonts w:ascii="Arial" w:hAnsi="Arial" w:cs="Arial"/>
            <w:color w:val="122E67"/>
            <w:kern w:val="0"/>
            <w:sz w:val="21"/>
            <w:szCs w:val="21"/>
            <w:u w:val="single"/>
            <w:bdr w:val="none" w:sz="0" w:space="0" w:color="auto" w:frame="1"/>
          </w:rPr>
          <w:t>1.2023</w:t>
        </w:r>
        <w:r w:rsidR="00A629D1" w:rsidRPr="005807FA">
          <w:rPr>
            <w:rFonts w:ascii="Arial" w:hAnsi="Arial" w:cs="Arial"/>
            <w:color w:val="122E67"/>
            <w:kern w:val="0"/>
            <w:sz w:val="21"/>
            <w:szCs w:val="21"/>
            <w:u w:val="single"/>
            <w:bdr w:val="none" w:sz="0" w:space="0" w:color="auto" w:frame="1"/>
          </w:rPr>
          <w:t>年度国家自然科学基金区域创新发展联合基金（四川）指南建议表</w:t>
        </w:r>
        <w:r w:rsidR="00A629D1" w:rsidRPr="005807FA">
          <w:rPr>
            <w:rFonts w:ascii="Arial" w:hAnsi="Arial" w:cs="Arial"/>
            <w:color w:val="122E67"/>
            <w:kern w:val="0"/>
            <w:sz w:val="21"/>
            <w:szCs w:val="21"/>
            <w:u w:val="single"/>
            <w:bdr w:val="none" w:sz="0" w:space="0" w:color="auto" w:frame="1"/>
          </w:rPr>
          <w:t>.docx</w:t>
        </w:r>
      </w:hyperlink>
    </w:p>
    <w:p w14:paraId="62E3E8F0" w14:textId="77777777" w:rsidR="00A629D1" w:rsidRPr="005807FA" w:rsidRDefault="00E153DD" w:rsidP="00A629D1">
      <w:pPr>
        <w:widowControl/>
        <w:numPr>
          <w:ilvl w:val="0"/>
          <w:numId w:val="1"/>
        </w:numPr>
        <w:spacing w:line="360" w:lineRule="atLeast"/>
        <w:ind w:left="1320"/>
        <w:jc w:val="left"/>
        <w:rPr>
          <w:rFonts w:ascii="Arial" w:hAnsi="Arial" w:cs="Arial"/>
          <w:color w:val="122E67"/>
          <w:kern w:val="0"/>
          <w:sz w:val="30"/>
          <w:szCs w:val="30"/>
        </w:rPr>
      </w:pPr>
      <w:hyperlink r:id="rId9" w:tgtFrame="_blank" w:history="1">
        <w:r w:rsidR="00A629D1" w:rsidRPr="005807FA">
          <w:rPr>
            <w:rFonts w:ascii="Arial" w:hAnsi="Arial" w:cs="Arial"/>
            <w:color w:val="122E67"/>
            <w:kern w:val="0"/>
            <w:sz w:val="21"/>
            <w:szCs w:val="21"/>
            <w:u w:val="single"/>
            <w:bdr w:val="none" w:sz="0" w:space="0" w:color="auto" w:frame="1"/>
          </w:rPr>
          <w:t>附件</w:t>
        </w:r>
        <w:r w:rsidR="00A629D1" w:rsidRPr="005807FA">
          <w:rPr>
            <w:rFonts w:ascii="Arial" w:hAnsi="Arial" w:cs="Arial"/>
            <w:color w:val="122E67"/>
            <w:kern w:val="0"/>
            <w:sz w:val="21"/>
            <w:szCs w:val="21"/>
            <w:u w:val="single"/>
            <w:bdr w:val="none" w:sz="0" w:space="0" w:color="auto" w:frame="1"/>
          </w:rPr>
          <w:t>2.</w:t>
        </w:r>
        <w:r w:rsidR="00A629D1" w:rsidRPr="005807FA">
          <w:rPr>
            <w:rFonts w:ascii="Arial" w:hAnsi="Arial" w:cs="Arial"/>
            <w:color w:val="122E67"/>
            <w:kern w:val="0"/>
            <w:sz w:val="21"/>
            <w:szCs w:val="21"/>
            <w:u w:val="single"/>
            <w:bdr w:val="none" w:sz="0" w:space="0" w:color="auto" w:frame="1"/>
          </w:rPr>
          <w:t>关于推荐</w:t>
        </w:r>
        <w:r w:rsidR="00A629D1" w:rsidRPr="005807FA">
          <w:rPr>
            <w:rFonts w:ascii="Arial" w:hAnsi="Arial" w:cs="Arial"/>
            <w:color w:val="122E67"/>
            <w:kern w:val="0"/>
            <w:sz w:val="21"/>
            <w:szCs w:val="21"/>
            <w:u w:val="single"/>
            <w:bdr w:val="none" w:sz="0" w:space="0" w:color="auto" w:frame="1"/>
          </w:rPr>
          <w:t>2023</w:t>
        </w:r>
        <w:r w:rsidR="00A629D1" w:rsidRPr="005807FA">
          <w:rPr>
            <w:rFonts w:ascii="Arial" w:hAnsi="Arial" w:cs="Arial"/>
            <w:color w:val="122E67"/>
            <w:kern w:val="0"/>
            <w:sz w:val="21"/>
            <w:szCs w:val="21"/>
            <w:u w:val="single"/>
            <w:bdr w:val="none" w:sz="0" w:space="0" w:color="auto" w:frame="1"/>
          </w:rPr>
          <w:t>年度国家自然科学基金区域创新发展联合基金（四川）指南建议的函</w:t>
        </w:r>
        <w:r w:rsidR="00A629D1" w:rsidRPr="005807FA">
          <w:rPr>
            <w:rFonts w:ascii="Arial" w:hAnsi="Arial" w:cs="Arial"/>
            <w:color w:val="122E67"/>
            <w:kern w:val="0"/>
            <w:sz w:val="21"/>
            <w:szCs w:val="21"/>
            <w:u w:val="single"/>
            <w:bdr w:val="none" w:sz="0" w:space="0" w:color="auto" w:frame="1"/>
          </w:rPr>
          <w:t>.docx</w:t>
        </w:r>
      </w:hyperlink>
    </w:p>
    <w:p w14:paraId="5C6C3C8B" w14:textId="77777777" w:rsidR="00A629D1" w:rsidRPr="005807FA" w:rsidRDefault="00E153DD" w:rsidP="00A629D1">
      <w:pPr>
        <w:widowControl/>
        <w:numPr>
          <w:ilvl w:val="0"/>
          <w:numId w:val="1"/>
        </w:numPr>
        <w:spacing w:line="360" w:lineRule="atLeast"/>
        <w:ind w:left="1320"/>
        <w:jc w:val="left"/>
        <w:rPr>
          <w:rFonts w:ascii="Arial" w:hAnsi="Arial" w:cs="Arial"/>
          <w:color w:val="122E67"/>
          <w:kern w:val="0"/>
          <w:sz w:val="30"/>
          <w:szCs w:val="30"/>
        </w:rPr>
      </w:pPr>
      <w:hyperlink r:id="rId10" w:tgtFrame="_blank" w:history="1">
        <w:r w:rsidR="00A629D1" w:rsidRPr="005807FA">
          <w:rPr>
            <w:rFonts w:ascii="Arial" w:hAnsi="Arial" w:cs="Arial"/>
            <w:color w:val="122E67"/>
            <w:kern w:val="0"/>
            <w:sz w:val="21"/>
            <w:szCs w:val="21"/>
            <w:u w:val="single"/>
            <w:bdr w:val="none" w:sz="0" w:space="0" w:color="auto" w:frame="1"/>
          </w:rPr>
          <w:t>附件</w:t>
        </w:r>
        <w:r w:rsidR="00A629D1" w:rsidRPr="005807FA">
          <w:rPr>
            <w:rFonts w:ascii="Arial" w:hAnsi="Arial" w:cs="Arial"/>
            <w:color w:val="122E67"/>
            <w:kern w:val="0"/>
            <w:sz w:val="21"/>
            <w:szCs w:val="21"/>
            <w:u w:val="single"/>
            <w:bdr w:val="none" w:sz="0" w:space="0" w:color="auto" w:frame="1"/>
          </w:rPr>
          <w:t>3.2023</w:t>
        </w:r>
        <w:r w:rsidR="00A629D1" w:rsidRPr="005807FA">
          <w:rPr>
            <w:rFonts w:ascii="Arial" w:hAnsi="Arial" w:cs="Arial"/>
            <w:color w:val="122E67"/>
            <w:kern w:val="0"/>
            <w:sz w:val="21"/>
            <w:szCs w:val="21"/>
            <w:u w:val="single"/>
            <w:bdr w:val="none" w:sz="0" w:space="0" w:color="auto" w:frame="1"/>
          </w:rPr>
          <w:t>年度国家自然科学基金区域创新发展联合基金（四川）指南建议限项推荐安排表</w:t>
        </w:r>
        <w:r w:rsidR="00A629D1" w:rsidRPr="005807FA">
          <w:rPr>
            <w:rFonts w:ascii="Arial" w:hAnsi="Arial" w:cs="Arial"/>
            <w:color w:val="122E67"/>
            <w:kern w:val="0"/>
            <w:sz w:val="21"/>
            <w:szCs w:val="21"/>
            <w:u w:val="single"/>
            <w:bdr w:val="none" w:sz="0" w:space="0" w:color="auto" w:frame="1"/>
          </w:rPr>
          <w:t>.docx</w:t>
        </w:r>
      </w:hyperlink>
    </w:p>
    <w:p w14:paraId="29BA1B4E" w14:textId="77777777" w:rsidR="00DB6E29" w:rsidRPr="005807FA" w:rsidRDefault="00DB6E29"/>
    <w:sectPr w:rsidR="00DB6E29" w:rsidRPr="005807FA" w:rsidSect="00B20588">
      <w:pgSz w:w="11906" w:h="16838"/>
      <w:pgMar w:top="720" w:right="720" w:bottom="720" w:left="72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3AA30" w14:textId="77777777" w:rsidR="00E153DD" w:rsidRDefault="00E153DD" w:rsidP="00A629D1">
      <w:r>
        <w:separator/>
      </w:r>
    </w:p>
  </w:endnote>
  <w:endnote w:type="continuationSeparator" w:id="0">
    <w:p w14:paraId="7FFC731E" w14:textId="77777777" w:rsidR="00E153DD" w:rsidRDefault="00E153DD" w:rsidP="00A62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B6E61" w14:textId="77777777" w:rsidR="00E153DD" w:rsidRDefault="00E153DD" w:rsidP="00A629D1">
      <w:r>
        <w:separator/>
      </w:r>
    </w:p>
  </w:footnote>
  <w:footnote w:type="continuationSeparator" w:id="0">
    <w:p w14:paraId="67B15CC5" w14:textId="77777777" w:rsidR="00E153DD" w:rsidRDefault="00E153DD" w:rsidP="00A629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D615C5"/>
    <w:multiLevelType w:val="multilevel"/>
    <w:tmpl w:val="C442B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39E"/>
    <w:rsid w:val="00011772"/>
    <w:rsid w:val="0010298A"/>
    <w:rsid w:val="00312652"/>
    <w:rsid w:val="00552C92"/>
    <w:rsid w:val="005807FA"/>
    <w:rsid w:val="007435A5"/>
    <w:rsid w:val="007D48CA"/>
    <w:rsid w:val="00A629D1"/>
    <w:rsid w:val="00B11A85"/>
    <w:rsid w:val="00B20588"/>
    <w:rsid w:val="00B44F2E"/>
    <w:rsid w:val="00B5639E"/>
    <w:rsid w:val="00B97A95"/>
    <w:rsid w:val="00D811AB"/>
    <w:rsid w:val="00DB6E29"/>
    <w:rsid w:val="00E153DD"/>
    <w:rsid w:val="00E34E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285BA"/>
  <w15:chartTrackingRefBased/>
  <w15:docId w15:val="{6CF5C712-EB44-4B7E-B78D-7CDB411D6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宋体" w:eastAsia="宋体" w:hAnsi="宋体"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A629D1"/>
    <w:pPr>
      <w:widowControl/>
      <w:spacing w:before="100" w:beforeAutospacing="1" w:after="100" w:afterAutospacing="1"/>
      <w:jc w:val="left"/>
      <w:outlineLvl w:val="0"/>
    </w:pPr>
    <w:rPr>
      <w:rFonts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629D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629D1"/>
    <w:rPr>
      <w:sz w:val="18"/>
      <w:szCs w:val="18"/>
    </w:rPr>
  </w:style>
  <w:style w:type="paragraph" w:styleId="a5">
    <w:name w:val="footer"/>
    <w:basedOn w:val="a"/>
    <w:link w:val="a6"/>
    <w:uiPriority w:val="99"/>
    <w:unhideWhenUsed/>
    <w:rsid w:val="00A629D1"/>
    <w:pPr>
      <w:tabs>
        <w:tab w:val="center" w:pos="4153"/>
        <w:tab w:val="right" w:pos="8306"/>
      </w:tabs>
      <w:snapToGrid w:val="0"/>
      <w:jc w:val="left"/>
    </w:pPr>
    <w:rPr>
      <w:sz w:val="18"/>
      <w:szCs w:val="18"/>
    </w:rPr>
  </w:style>
  <w:style w:type="character" w:customStyle="1" w:styleId="a6">
    <w:name w:val="页脚 字符"/>
    <w:basedOn w:val="a0"/>
    <w:link w:val="a5"/>
    <w:uiPriority w:val="99"/>
    <w:rsid w:val="00A629D1"/>
    <w:rPr>
      <w:sz w:val="18"/>
      <w:szCs w:val="18"/>
    </w:rPr>
  </w:style>
  <w:style w:type="character" w:customStyle="1" w:styleId="10">
    <w:name w:val="标题 1 字符"/>
    <w:basedOn w:val="a0"/>
    <w:link w:val="1"/>
    <w:uiPriority w:val="9"/>
    <w:rsid w:val="00A629D1"/>
    <w:rPr>
      <w:rFonts w:cs="宋体"/>
      <w:b/>
      <w:bCs/>
      <w:kern w:val="36"/>
      <w:sz w:val="48"/>
      <w:szCs w:val="48"/>
    </w:rPr>
  </w:style>
  <w:style w:type="paragraph" w:styleId="a7">
    <w:name w:val="Normal (Web)"/>
    <w:basedOn w:val="a"/>
    <w:uiPriority w:val="99"/>
    <w:semiHidden/>
    <w:unhideWhenUsed/>
    <w:rsid w:val="00A629D1"/>
    <w:pPr>
      <w:widowControl/>
      <w:spacing w:before="100" w:beforeAutospacing="1" w:after="100" w:afterAutospacing="1"/>
      <w:jc w:val="left"/>
    </w:pPr>
    <w:rPr>
      <w:rFonts w:cs="宋体"/>
      <w:kern w:val="0"/>
    </w:rPr>
  </w:style>
  <w:style w:type="character" w:styleId="a8">
    <w:name w:val="Hyperlink"/>
    <w:basedOn w:val="a0"/>
    <w:uiPriority w:val="99"/>
    <w:semiHidden/>
    <w:unhideWhenUsed/>
    <w:rsid w:val="00A629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770157">
      <w:bodyDiv w:val="1"/>
      <w:marLeft w:val="0"/>
      <w:marRight w:val="0"/>
      <w:marTop w:val="0"/>
      <w:marBottom w:val="0"/>
      <w:divBdr>
        <w:top w:val="none" w:sz="0" w:space="0" w:color="auto"/>
        <w:left w:val="none" w:sz="0" w:space="0" w:color="auto"/>
        <w:bottom w:val="none" w:sz="0" w:space="0" w:color="auto"/>
        <w:right w:val="none" w:sz="0" w:space="0" w:color="auto"/>
      </w:divBdr>
      <w:divsChild>
        <w:div w:id="545262473">
          <w:marLeft w:val="0"/>
          <w:marRight w:val="0"/>
          <w:marTop w:val="0"/>
          <w:marBottom w:val="0"/>
          <w:divBdr>
            <w:top w:val="none" w:sz="0" w:space="0" w:color="auto"/>
            <w:left w:val="none" w:sz="0" w:space="0" w:color="auto"/>
            <w:bottom w:val="none" w:sz="0" w:space="0" w:color="auto"/>
            <w:right w:val="none" w:sz="0" w:space="0" w:color="auto"/>
          </w:divBdr>
          <w:divsChild>
            <w:div w:id="1453283335">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jt.sc.gov.cn/kjt/gstz/2022/3/3/44e5ced06e5b4adcb2f19bcdb498b224/files/68e68dd4f80a4447a66f8b5287125497.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kjt.sc.gov.cn/kjt/gstz/2022/3/3/44e5ced06e5b4adcb2f19bcdb498b224/files/ea0b6b81225d4399b04c20ae27f54a3f.docx" TargetMode="External"/><Relationship Id="rId4" Type="http://schemas.openxmlformats.org/officeDocument/2006/relationships/settings" Target="settings.xml"/><Relationship Id="rId9" Type="http://schemas.openxmlformats.org/officeDocument/2006/relationships/hyperlink" Target="http://kjt.sc.gov.cn/kjt/gstz/2022/3/3/44e5ced06e5b4adcb2f19bcdb498b224/files/4f57aa0e478a4af2bf1d44db89187716.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31A94-D6E7-4540-9376-44751230F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406</Words>
  <Characters>2318</Characters>
  <Application>Microsoft Office Word</Application>
  <DocSecurity>0</DocSecurity>
  <Lines>19</Lines>
  <Paragraphs>5</Paragraphs>
  <ScaleCrop>false</ScaleCrop>
  <Company/>
  <LinksUpToDate>false</LinksUpToDate>
  <CharactersWithSpaces>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xiaoshengt@126.com</dc:creator>
  <cp:keywords/>
  <dc:description/>
  <cp:lastModifiedBy>xiaoshengt@126.com</cp:lastModifiedBy>
  <cp:revision>17</cp:revision>
  <dcterms:created xsi:type="dcterms:W3CDTF">2022-03-06T09:35:00Z</dcterms:created>
  <dcterms:modified xsi:type="dcterms:W3CDTF">2022-03-10T13:25:00Z</dcterms:modified>
</cp:coreProperties>
</file>