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社会发展科技领域研究方向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1.医药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1.1创新药物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1.2医疗器械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（重点围绕医疗健康装备等）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2.人口健康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2.1临床医学研究领域（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重点围绕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癌症、呼吸系统疾病、心脑血管疾病等重大疾病；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新发突发传染病、艾滋病等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重大传染性疾病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；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儿童、老年、妇女、残疾人等重点人群疾病；高原医学、口腔医学、职业病等）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2.2交叉、前沿医学领域（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重点围绕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精准医学、核医学、智慧医疗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、医工结合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3.中医药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3.1中医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（重点围绕中医优势病种诊疗、中西医结合、中医药循证研究、民族医药等）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3.2中药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（重点围绕中药大品种培育、新型中药饮片、中药新药、中成药二次开发等）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4.资源综合利用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5.生态保护（重点围绕长江黄河上游生态屏障建设、成渝地区双城经济圈生态环境保护、川西北生态示范区建设、国家公园建设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、耕地保护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6.环境污染治理（重点围绕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减污降碳，生态碳汇，大气、水、土壤污染治理等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7.安全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7.1食品安全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7.2生产安全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（重点围绕风险监测预警与事故防控、应急抢险救援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等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7.3公共安全（重点围绕社会治理等）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7.4防灾减灾（重点围绕森林草原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防灭火，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重大地质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灾害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、气象灾害等）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8.绿色建筑和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绿色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交通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9.优质白酒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10.文化旅游（重点围绕文物保护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和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展示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技术手段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、智慧文旅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等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</w:pP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11.其他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Times New Roman" w:hAnsi="Times New Roman" w:eastAsia="宋体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295BF7"/>
    <w:rsid w:val="3EAB0813"/>
    <w:rsid w:val="6FFDB985"/>
    <w:rsid w:val="FC4DF7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 w:line="560" w:lineRule="exact"/>
      <w:ind w:firstLine="640" w:firstLineChars="200"/>
    </w:pPr>
    <w:rPr>
      <w:rFonts w:ascii="Calibri" w:hAnsi="Calibri" w:eastAsia="方正仿宋简体"/>
      <w:b/>
      <w:szCs w:val="24"/>
    </w:rPr>
  </w:style>
  <w:style w:type="paragraph" w:customStyle="1" w:styleId="3">
    <w:name w:val="Default"/>
    <w:qFormat/>
    <w:uiPriority w:val="99"/>
    <w:pPr>
      <w:widowControl w:val="0"/>
      <w:autoSpaceDE w:val="0"/>
      <w:autoSpaceDN w:val="0"/>
      <w:adjustRightInd w:val="0"/>
      <w:spacing w:line="240" w:lineRule="auto"/>
      <w:jc w:val="left"/>
    </w:pPr>
    <w:rPr>
      <w:rFonts w:ascii="宋体" w:hAnsi="宋体" w:eastAsia="宋体" w:cs="宋体"/>
      <w:color w:val="000000"/>
      <w:kern w:val="0"/>
      <w:sz w:val="24"/>
      <w:szCs w:val="24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1.33333333333333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Tiansc</cp:lastModifiedBy>
  <dcterms:modified xsi:type="dcterms:W3CDTF">2022-04-18T13:18:09Z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