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5AED27" w14:textId="63DCA845" w:rsidR="00977C10" w:rsidRPr="002B2368" w:rsidRDefault="00596590" w:rsidP="002B2368">
      <w:pPr>
        <w:ind w:rightChars="-250" w:right="-525"/>
        <w:jc w:val="center"/>
        <w:rPr>
          <w:rFonts w:ascii="Times New Roman" w:hAnsi="Times New Roman" w:cs="Times New Roman"/>
          <w:b/>
          <w:sz w:val="28"/>
          <w:szCs w:val="32"/>
        </w:rPr>
      </w:pPr>
      <w:bookmarkStart w:id="0" w:name="_Hlk523925409"/>
      <w:r w:rsidRPr="002B2368">
        <w:rPr>
          <w:rFonts w:ascii="Times New Roman" w:hAnsi="Times New Roman" w:cs="Times New Roman" w:hint="eastAsia"/>
          <w:b/>
          <w:sz w:val="28"/>
          <w:szCs w:val="32"/>
        </w:rPr>
        <w:t>2</w:t>
      </w:r>
      <w:r w:rsidRPr="002B2368">
        <w:rPr>
          <w:rFonts w:ascii="Times New Roman" w:hAnsi="Times New Roman" w:cs="Times New Roman"/>
          <w:b/>
          <w:sz w:val="28"/>
          <w:szCs w:val="32"/>
        </w:rPr>
        <w:t>023</w:t>
      </w:r>
      <w:r w:rsidRPr="002B2368">
        <w:rPr>
          <w:rFonts w:ascii="Times New Roman" w:hAnsi="Times New Roman" w:cs="Times New Roman" w:hint="eastAsia"/>
          <w:b/>
          <w:sz w:val="28"/>
          <w:szCs w:val="32"/>
        </w:rPr>
        <w:t>年</w:t>
      </w:r>
      <w:r w:rsidR="00E522BE" w:rsidRPr="002B2368">
        <w:rPr>
          <w:rFonts w:ascii="Times New Roman" w:hAnsi="Times New Roman" w:cs="Times New Roman"/>
          <w:b/>
          <w:sz w:val="28"/>
          <w:szCs w:val="32"/>
        </w:rPr>
        <w:t>国家老年疾病临床医学研究中心</w:t>
      </w:r>
      <w:r>
        <w:rPr>
          <w:rFonts w:ascii="Times New Roman" w:hAnsi="Times New Roman" w:cs="Times New Roman" w:hint="eastAsia"/>
          <w:b/>
          <w:sz w:val="28"/>
          <w:szCs w:val="32"/>
        </w:rPr>
        <w:t>1</w:t>
      </w:r>
      <w:r w:rsidRPr="00596590">
        <w:rPr>
          <w:rFonts w:ascii="Times New Roman" w:hAnsi="Times New Roman" w:cs="Times New Roman" w:hint="eastAsia"/>
          <w:b/>
          <w:sz w:val="28"/>
          <w:szCs w:val="32"/>
        </w:rPr>
        <w:t>•</w:t>
      </w:r>
      <w:r>
        <w:rPr>
          <w:rFonts w:ascii="Times New Roman" w:hAnsi="Times New Roman" w:cs="Times New Roman"/>
          <w:b/>
          <w:sz w:val="28"/>
          <w:szCs w:val="32"/>
        </w:rPr>
        <w:t>3</w:t>
      </w:r>
      <w:r w:rsidRPr="00596590">
        <w:rPr>
          <w:rFonts w:ascii="Times New Roman" w:hAnsi="Times New Roman" w:cs="Times New Roman" w:hint="eastAsia"/>
          <w:b/>
          <w:sz w:val="28"/>
          <w:szCs w:val="32"/>
        </w:rPr>
        <w:t>•</w:t>
      </w:r>
      <w:r>
        <w:rPr>
          <w:rFonts w:ascii="Times New Roman" w:hAnsi="Times New Roman" w:cs="Times New Roman"/>
          <w:b/>
          <w:sz w:val="28"/>
          <w:szCs w:val="32"/>
        </w:rPr>
        <w:t>5</w:t>
      </w:r>
      <w:r w:rsidR="00E522BE" w:rsidRPr="002B2368">
        <w:rPr>
          <w:rFonts w:ascii="Times New Roman" w:hAnsi="Times New Roman" w:cs="Times New Roman"/>
          <w:b/>
          <w:sz w:val="28"/>
          <w:szCs w:val="32"/>
        </w:rPr>
        <w:t>项目申报</w:t>
      </w:r>
      <w:bookmarkEnd w:id="0"/>
      <w:r w:rsidR="00E522BE" w:rsidRPr="002B2368">
        <w:rPr>
          <w:rFonts w:ascii="Times New Roman" w:hAnsi="Times New Roman" w:cs="Times New Roman"/>
          <w:b/>
          <w:sz w:val="28"/>
          <w:szCs w:val="32"/>
        </w:rPr>
        <w:t>指南</w:t>
      </w:r>
    </w:p>
    <w:p w14:paraId="0FC024F6" w14:textId="4C2C6ADA" w:rsidR="00977C10" w:rsidRPr="003A0948" w:rsidRDefault="00D74FFF" w:rsidP="00D74FFF">
      <w:pPr>
        <w:spacing w:line="360" w:lineRule="auto"/>
        <w:ind w:firstLineChars="200" w:firstLine="480"/>
        <w:rPr>
          <w:rFonts w:ascii="Times New Roman" w:eastAsia="宋体" w:hAnsi="Times New Roman" w:cs="Times New Roman"/>
          <w:bCs/>
          <w:sz w:val="24"/>
          <w:szCs w:val="24"/>
        </w:rPr>
      </w:pPr>
      <w:bookmarkStart w:id="1" w:name="OLE_LINK2"/>
      <w:bookmarkStart w:id="2" w:name="OLE_LINK1"/>
      <w:r w:rsidRPr="003A0948">
        <w:rPr>
          <w:rFonts w:ascii="Times New Roman" w:eastAsia="宋体" w:hAnsi="Times New Roman" w:cs="Times New Roman"/>
          <w:bCs/>
          <w:sz w:val="24"/>
          <w:szCs w:val="24"/>
        </w:rPr>
        <w:t>为促进国家老年疾病临床医学研究中心（以下简称</w:t>
      </w:r>
      <w:r w:rsidRPr="003A0948">
        <w:rPr>
          <w:rFonts w:ascii="Times New Roman" w:eastAsia="宋体" w:hAnsi="Times New Roman" w:cs="Times New Roman"/>
          <w:bCs/>
          <w:sz w:val="24"/>
          <w:szCs w:val="24"/>
        </w:rPr>
        <w:t>“</w:t>
      </w:r>
      <w:r w:rsidRPr="003A0948">
        <w:rPr>
          <w:rFonts w:ascii="Times New Roman" w:eastAsia="宋体" w:hAnsi="Times New Roman" w:cs="Times New Roman"/>
          <w:bCs/>
          <w:sz w:val="24"/>
          <w:szCs w:val="24"/>
        </w:rPr>
        <w:t>中心</w:t>
      </w:r>
      <w:r w:rsidRPr="003A0948">
        <w:rPr>
          <w:rFonts w:ascii="Times New Roman" w:eastAsia="宋体" w:hAnsi="Times New Roman" w:cs="Times New Roman"/>
          <w:bCs/>
          <w:sz w:val="24"/>
          <w:szCs w:val="24"/>
        </w:rPr>
        <w:t>”</w:t>
      </w:r>
      <w:r w:rsidR="00C72735">
        <w:rPr>
          <w:rFonts w:ascii="Times New Roman" w:eastAsia="宋体" w:hAnsi="Times New Roman" w:cs="Times New Roman"/>
          <w:bCs/>
          <w:sz w:val="24"/>
          <w:szCs w:val="24"/>
        </w:rPr>
        <w:t>）平台建设和科学研究，在医院每年科研经费的支持下，</w:t>
      </w:r>
      <w:r w:rsidR="00176515">
        <w:rPr>
          <w:rFonts w:ascii="Times New Roman" w:eastAsia="宋体" w:hAnsi="Times New Roman" w:cs="Times New Roman" w:hint="eastAsia"/>
          <w:bCs/>
          <w:sz w:val="24"/>
          <w:szCs w:val="24"/>
        </w:rPr>
        <w:t>中心</w:t>
      </w:r>
      <w:r w:rsidRPr="003A0948">
        <w:rPr>
          <w:rFonts w:ascii="Times New Roman" w:eastAsia="宋体" w:hAnsi="Times New Roman" w:cs="Times New Roman"/>
          <w:bCs/>
          <w:sz w:val="24"/>
          <w:szCs w:val="24"/>
        </w:rPr>
        <w:t>投入科研经费用于引导和鼓励科研人员开展与老年医学紧密相关的科研活动，</w:t>
      </w:r>
      <w:r w:rsidR="00176515">
        <w:rPr>
          <w:rFonts w:ascii="Times New Roman" w:eastAsia="宋体" w:hAnsi="Times New Roman" w:cs="Times New Roman" w:hint="eastAsia"/>
          <w:bCs/>
          <w:sz w:val="24"/>
          <w:szCs w:val="24"/>
        </w:rPr>
        <w:t>以</w:t>
      </w:r>
      <w:r w:rsidRPr="003A0948">
        <w:rPr>
          <w:rFonts w:ascii="Times New Roman" w:eastAsia="宋体" w:hAnsi="Times New Roman" w:cs="Times New Roman"/>
          <w:bCs/>
          <w:sz w:val="24"/>
          <w:szCs w:val="24"/>
        </w:rPr>
        <w:t>形成中心的高质量人才储备、项目储备和成果储备，提升中心的全国竞争力。</w:t>
      </w:r>
      <w:bookmarkEnd w:id="1"/>
      <w:bookmarkEnd w:id="2"/>
      <w:r w:rsidR="00E522BE" w:rsidRPr="003A0948">
        <w:rPr>
          <w:rFonts w:ascii="Times New Roman" w:hAnsi="Times New Roman" w:cs="Times New Roman"/>
          <w:sz w:val="24"/>
          <w:szCs w:val="24"/>
        </w:rPr>
        <w:t>项目面向全院申报，实行自由申请、公平竞争、专家评审、择优支持</w:t>
      </w:r>
      <w:r w:rsidR="0035261B">
        <w:rPr>
          <w:rFonts w:ascii="Times New Roman" w:hAnsi="Times New Roman" w:cs="Times New Roman" w:hint="eastAsia"/>
          <w:sz w:val="24"/>
          <w:szCs w:val="24"/>
        </w:rPr>
        <w:t>和</w:t>
      </w:r>
      <w:r w:rsidR="00E522BE" w:rsidRPr="003A0948">
        <w:rPr>
          <w:rFonts w:ascii="Times New Roman" w:hAnsi="Times New Roman" w:cs="Times New Roman"/>
          <w:sz w:val="24"/>
          <w:szCs w:val="24"/>
        </w:rPr>
        <w:t>动态管理。</w:t>
      </w:r>
    </w:p>
    <w:p w14:paraId="6A2FF8F6" w14:textId="77174C1F" w:rsidR="00977C10" w:rsidRPr="00F1479C" w:rsidRDefault="00E522BE" w:rsidP="00F1479C">
      <w:pPr>
        <w:pStyle w:val="ab"/>
        <w:numPr>
          <w:ilvl w:val="0"/>
          <w:numId w:val="38"/>
        </w:numPr>
        <w:spacing w:line="360" w:lineRule="auto"/>
        <w:ind w:firstLineChars="0"/>
        <w:rPr>
          <w:rFonts w:ascii="Times New Roman" w:hAnsi="Times New Roman" w:cs="Times New Roman"/>
          <w:b/>
          <w:sz w:val="24"/>
          <w:szCs w:val="24"/>
        </w:rPr>
      </w:pPr>
      <w:bookmarkStart w:id="3" w:name="_Hlk6919362"/>
      <w:r w:rsidRPr="00F1479C">
        <w:rPr>
          <w:rFonts w:ascii="Times New Roman" w:hAnsi="Times New Roman" w:cs="Times New Roman"/>
          <w:b/>
          <w:bCs/>
          <w:sz w:val="24"/>
          <w:szCs w:val="24"/>
        </w:rPr>
        <w:t>项目申报对象</w:t>
      </w:r>
    </w:p>
    <w:p w14:paraId="4D6EDA12" w14:textId="69FF511C" w:rsidR="00977C10" w:rsidRPr="003A0948" w:rsidRDefault="00E522BE" w:rsidP="00D74FFF">
      <w:pPr>
        <w:spacing w:line="360" w:lineRule="auto"/>
        <w:ind w:firstLineChars="200" w:firstLine="480"/>
        <w:rPr>
          <w:rFonts w:ascii="Times New Roman" w:hAnsi="Times New Roman" w:cs="Times New Roman"/>
          <w:sz w:val="24"/>
          <w:szCs w:val="24"/>
        </w:rPr>
      </w:pPr>
      <w:bookmarkStart w:id="4" w:name="_Hlk524017722"/>
      <w:r w:rsidRPr="003A0948">
        <w:rPr>
          <w:rFonts w:ascii="Times New Roman" w:hAnsi="Times New Roman" w:cs="Times New Roman"/>
          <w:sz w:val="24"/>
          <w:szCs w:val="24"/>
        </w:rPr>
        <w:t>我院从事临床研究及交叉学科研究的教职工。包括临床医生、医技人员、护理和临床转化相关的应用基础研究者。鼓励交叉学科申报。国家老年疾病临床医学</w:t>
      </w:r>
      <w:r w:rsidR="00031289" w:rsidRPr="003A0948">
        <w:rPr>
          <w:rFonts w:ascii="Times New Roman" w:hAnsi="Times New Roman" w:cs="Times New Roman"/>
          <w:sz w:val="24"/>
          <w:szCs w:val="24"/>
        </w:rPr>
        <w:t>研究</w:t>
      </w:r>
      <w:r w:rsidRPr="003A0948">
        <w:rPr>
          <w:rFonts w:ascii="Times New Roman" w:hAnsi="Times New Roman" w:cs="Times New Roman"/>
          <w:sz w:val="24"/>
          <w:szCs w:val="24"/>
        </w:rPr>
        <w:t>中心</w:t>
      </w:r>
      <w:r w:rsidR="00031289" w:rsidRPr="003A0948">
        <w:rPr>
          <w:rFonts w:ascii="Times New Roman" w:hAnsi="Times New Roman" w:cs="Times New Roman"/>
          <w:sz w:val="24"/>
          <w:szCs w:val="24"/>
        </w:rPr>
        <w:t>在</w:t>
      </w:r>
      <w:proofErr w:type="gramStart"/>
      <w:r w:rsidR="00031289" w:rsidRPr="003A0948">
        <w:rPr>
          <w:rFonts w:ascii="Times New Roman" w:hAnsi="Times New Roman" w:cs="Times New Roman"/>
          <w:sz w:val="24"/>
          <w:szCs w:val="24"/>
        </w:rPr>
        <w:t>研</w:t>
      </w:r>
      <w:proofErr w:type="gramEnd"/>
      <w:r w:rsidRPr="003A0948">
        <w:rPr>
          <w:rFonts w:ascii="Times New Roman" w:hAnsi="Times New Roman" w:cs="Times New Roman"/>
          <w:sz w:val="24"/>
          <w:szCs w:val="24"/>
        </w:rPr>
        <w:t>项目的负责人原则上不能申报新项目，</w:t>
      </w:r>
      <w:r w:rsidR="00273698">
        <w:rPr>
          <w:rFonts w:ascii="Times New Roman" w:hAnsi="Times New Roman" w:cs="Times New Roman" w:hint="eastAsia"/>
          <w:sz w:val="24"/>
          <w:szCs w:val="24"/>
        </w:rPr>
        <w:t>通过</w:t>
      </w:r>
      <w:r w:rsidRPr="003A0948">
        <w:rPr>
          <w:rFonts w:ascii="Times New Roman" w:hAnsi="Times New Roman" w:cs="Times New Roman"/>
          <w:sz w:val="24"/>
          <w:szCs w:val="24"/>
        </w:rPr>
        <w:t>项目结题后可申报。</w:t>
      </w:r>
    </w:p>
    <w:p w14:paraId="30B0C32D" w14:textId="2A1555CC" w:rsidR="00262A8B" w:rsidRPr="00F1479C" w:rsidRDefault="00F1479C" w:rsidP="00F1479C">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二、</w:t>
      </w:r>
      <w:r w:rsidR="00262A8B" w:rsidRPr="00F1479C">
        <w:rPr>
          <w:rFonts w:ascii="Times New Roman" w:hAnsi="Times New Roman" w:cs="Times New Roman"/>
          <w:b/>
          <w:bCs/>
          <w:sz w:val="24"/>
          <w:szCs w:val="24"/>
        </w:rPr>
        <w:t>项目成果产出</w:t>
      </w:r>
    </w:p>
    <w:p w14:paraId="6EA7F573" w14:textId="79C03D79" w:rsidR="002E2FAF" w:rsidRPr="003A0948" w:rsidRDefault="00262A8B" w:rsidP="00D74FFF">
      <w:pPr>
        <w:spacing w:line="360" w:lineRule="auto"/>
        <w:ind w:firstLineChars="200" w:firstLine="480"/>
        <w:rPr>
          <w:rFonts w:ascii="Times New Roman" w:hAnsi="Times New Roman" w:cs="Times New Roman"/>
          <w:bCs/>
          <w:sz w:val="24"/>
          <w:szCs w:val="24"/>
        </w:rPr>
      </w:pPr>
      <w:r w:rsidRPr="003A0948">
        <w:rPr>
          <w:rFonts w:ascii="Times New Roman" w:hAnsi="Times New Roman" w:cs="Times New Roman"/>
          <w:bCs/>
          <w:sz w:val="24"/>
          <w:szCs w:val="24"/>
        </w:rPr>
        <w:t>中心科研项目产生的研究成果归</w:t>
      </w:r>
      <w:r w:rsidRPr="003A0948">
        <w:rPr>
          <w:rFonts w:ascii="Times New Roman" w:hAnsi="Times New Roman" w:cs="Times New Roman"/>
          <w:bCs/>
          <w:sz w:val="24"/>
          <w:szCs w:val="24"/>
        </w:rPr>
        <w:t>“</w:t>
      </w:r>
      <w:r w:rsidRPr="003A0948">
        <w:rPr>
          <w:rFonts w:ascii="Times New Roman" w:hAnsi="Times New Roman" w:cs="Times New Roman"/>
          <w:bCs/>
          <w:sz w:val="24"/>
          <w:szCs w:val="24"/>
        </w:rPr>
        <w:t>国家老年疾病临床</w:t>
      </w:r>
      <w:r w:rsidR="001B3ED9" w:rsidRPr="003A0948">
        <w:rPr>
          <w:rFonts w:ascii="Times New Roman" w:hAnsi="Times New Roman" w:cs="Times New Roman"/>
          <w:bCs/>
          <w:sz w:val="24"/>
          <w:szCs w:val="24"/>
        </w:rPr>
        <w:t>医学</w:t>
      </w:r>
      <w:r w:rsidRPr="003A0948">
        <w:rPr>
          <w:rFonts w:ascii="Times New Roman" w:hAnsi="Times New Roman" w:cs="Times New Roman"/>
          <w:bCs/>
          <w:sz w:val="24"/>
          <w:szCs w:val="24"/>
        </w:rPr>
        <w:t>研究中心（四川大学华西医院）</w:t>
      </w:r>
      <w:r w:rsidRPr="003A0948">
        <w:rPr>
          <w:rFonts w:ascii="Times New Roman" w:hAnsi="Times New Roman" w:cs="Times New Roman"/>
          <w:bCs/>
          <w:sz w:val="24"/>
          <w:szCs w:val="24"/>
        </w:rPr>
        <w:t>”</w:t>
      </w:r>
      <w:r w:rsidRPr="003A0948">
        <w:rPr>
          <w:rFonts w:ascii="Times New Roman" w:hAnsi="Times New Roman" w:cs="Times New Roman"/>
          <w:bCs/>
          <w:sz w:val="24"/>
          <w:szCs w:val="24"/>
        </w:rPr>
        <w:t>所有。在项目实施中，将按照国家科技成果相关规定，严格执行《科技成果登记办法》，实施过程中取得重大研究进展时，及时向科技部汇报。通过中心项目产生的成果，包括且不限于学术报告、论文、专利、指南和专著等，项目所有成果公开发表之时，必须标注科研项目编号、基金来源。即必须注明</w:t>
      </w:r>
      <w:r w:rsidRPr="003A0948">
        <w:rPr>
          <w:rFonts w:ascii="Times New Roman" w:hAnsi="Times New Roman" w:cs="Times New Roman"/>
          <w:bCs/>
          <w:sz w:val="24"/>
          <w:szCs w:val="24"/>
        </w:rPr>
        <w:t>“</w:t>
      </w:r>
      <w:r w:rsidRPr="003A0948">
        <w:rPr>
          <w:rFonts w:ascii="Times New Roman" w:hAnsi="Times New Roman" w:cs="Times New Roman"/>
          <w:bCs/>
          <w:sz w:val="24"/>
          <w:szCs w:val="24"/>
        </w:rPr>
        <w:t>本成果系国家老年疾病临床医学研究中心（四川大学华西医院）立项资助的课题。</w:t>
      </w:r>
      <w:r w:rsidR="00510117" w:rsidRPr="003A0948">
        <w:rPr>
          <w:rFonts w:ascii="Times New Roman" w:hAnsi="Times New Roman" w:cs="Times New Roman"/>
          <w:bCs/>
          <w:sz w:val="24"/>
          <w:szCs w:val="24"/>
        </w:rPr>
        <w:t>立项</w:t>
      </w:r>
      <w:r w:rsidRPr="003A0948">
        <w:rPr>
          <w:rFonts w:ascii="Times New Roman" w:hAnsi="Times New Roman" w:cs="Times New Roman"/>
          <w:bCs/>
          <w:sz w:val="24"/>
          <w:szCs w:val="24"/>
        </w:rPr>
        <w:t>编号：</w:t>
      </w:r>
      <w:proofErr w:type="spellStart"/>
      <w:r w:rsidRPr="003A0948">
        <w:rPr>
          <w:rFonts w:ascii="Times New Roman" w:hAnsi="Times New Roman" w:cs="Times New Roman"/>
          <w:bCs/>
          <w:sz w:val="24"/>
          <w:szCs w:val="24"/>
        </w:rPr>
        <w:t>ⅹⅹ</w:t>
      </w:r>
      <w:proofErr w:type="spellEnd"/>
      <w:r w:rsidRPr="003A0948">
        <w:rPr>
          <w:rFonts w:ascii="Times New Roman" w:hAnsi="Times New Roman" w:cs="Times New Roman"/>
          <w:bCs/>
          <w:sz w:val="24"/>
          <w:szCs w:val="24"/>
        </w:rPr>
        <w:t>”</w:t>
      </w:r>
      <w:r w:rsidRPr="003A0948">
        <w:rPr>
          <w:rFonts w:ascii="Times New Roman" w:hAnsi="Times New Roman" w:cs="Times New Roman"/>
          <w:bCs/>
          <w:sz w:val="24"/>
          <w:szCs w:val="24"/>
        </w:rPr>
        <w:t>或</w:t>
      </w:r>
      <w:r w:rsidRPr="003A0948">
        <w:rPr>
          <w:rFonts w:ascii="Times New Roman" w:hAnsi="Times New Roman" w:cs="Times New Roman"/>
          <w:bCs/>
          <w:sz w:val="24"/>
          <w:szCs w:val="24"/>
        </w:rPr>
        <w:t>“Supported by National Clinical Research Center for Geriatrics</w:t>
      </w:r>
      <w:r w:rsidRPr="003A0948">
        <w:rPr>
          <w:rFonts w:ascii="Times New Roman" w:hAnsi="Times New Roman" w:cs="Times New Roman"/>
          <w:bCs/>
          <w:sz w:val="24"/>
          <w:szCs w:val="24"/>
        </w:rPr>
        <w:t>，</w:t>
      </w:r>
      <w:r w:rsidRPr="003A0948">
        <w:rPr>
          <w:rFonts w:ascii="Times New Roman" w:hAnsi="Times New Roman" w:cs="Times New Roman"/>
          <w:bCs/>
          <w:sz w:val="24"/>
          <w:szCs w:val="24"/>
        </w:rPr>
        <w:t>West China Hospital, Sichuan University (</w:t>
      </w:r>
      <w:r w:rsidRPr="003A0948">
        <w:rPr>
          <w:rFonts w:ascii="Times New Roman" w:hAnsi="Times New Roman" w:cs="Times New Roman"/>
          <w:bCs/>
          <w:sz w:val="24"/>
          <w:szCs w:val="24"/>
        </w:rPr>
        <w:t>立项编号</w:t>
      </w:r>
      <w:r w:rsidRPr="003A0948">
        <w:rPr>
          <w:rFonts w:ascii="Times New Roman" w:hAnsi="Times New Roman" w:cs="Times New Roman"/>
          <w:bCs/>
          <w:sz w:val="24"/>
          <w:szCs w:val="24"/>
        </w:rPr>
        <w:t>)”</w:t>
      </w:r>
      <w:r w:rsidRPr="003A0948">
        <w:rPr>
          <w:rFonts w:ascii="Times New Roman" w:hAnsi="Times New Roman" w:cs="Times New Roman"/>
          <w:bCs/>
          <w:sz w:val="24"/>
          <w:szCs w:val="24"/>
        </w:rPr>
        <w:t>字样。</w:t>
      </w:r>
      <w:r w:rsidR="003974F3">
        <w:rPr>
          <w:rFonts w:hint="eastAsia"/>
          <w:bCs/>
          <w:sz w:val="24"/>
        </w:rPr>
        <w:t>原则上一个成果只能标注一个中心项目基金号。</w:t>
      </w:r>
      <w:r w:rsidRPr="003A0948">
        <w:rPr>
          <w:rFonts w:ascii="Times New Roman" w:hAnsi="Times New Roman" w:cs="Times New Roman"/>
          <w:bCs/>
          <w:sz w:val="24"/>
          <w:szCs w:val="24"/>
        </w:rPr>
        <w:t>项目研究成果及其形成的知识产权必须</w:t>
      </w:r>
      <w:r w:rsidR="002E2FAF" w:rsidRPr="003A0948">
        <w:rPr>
          <w:rFonts w:ascii="Times New Roman" w:hAnsi="Times New Roman" w:cs="Times New Roman"/>
          <w:bCs/>
          <w:sz w:val="24"/>
          <w:szCs w:val="24"/>
        </w:rPr>
        <w:t>按以下方式进行署名。</w:t>
      </w:r>
    </w:p>
    <w:p w14:paraId="0D03612E" w14:textId="19E83E8E" w:rsidR="002E2FAF" w:rsidRPr="003A0948" w:rsidRDefault="00262A8B" w:rsidP="00D74FFF">
      <w:pPr>
        <w:spacing w:line="360" w:lineRule="auto"/>
        <w:ind w:firstLineChars="200" w:firstLine="482"/>
        <w:rPr>
          <w:rFonts w:ascii="Times New Roman" w:hAnsi="Times New Roman" w:cs="Times New Roman"/>
          <w:bCs/>
          <w:sz w:val="24"/>
          <w:szCs w:val="24"/>
        </w:rPr>
      </w:pPr>
      <w:r w:rsidRPr="003A0948">
        <w:rPr>
          <w:rFonts w:ascii="Times New Roman" w:hAnsi="Times New Roman" w:cs="Times New Roman"/>
          <w:b/>
          <w:bCs/>
          <w:sz w:val="24"/>
          <w:szCs w:val="24"/>
        </w:rPr>
        <w:t>中</w:t>
      </w:r>
      <w:r w:rsidR="002E2FAF" w:rsidRPr="003A0948">
        <w:rPr>
          <w:rFonts w:ascii="Times New Roman" w:hAnsi="Times New Roman" w:cs="Times New Roman"/>
          <w:b/>
          <w:bCs/>
          <w:sz w:val="24"/>
          <w:szCs w:val="24"/>
        </w:rPr>
        <w:t>文</w:t>
      </w:r>
      <w:r w:rsidRPr="003A0948">
        <w:rPr>
          <w:rFonts w:ascii="Times New Roman" w:hAnsi="Times New Roman" w:cs="Times New Roman"/>
          <w:b/>
          <w:bCs/>
          <w:sz w:val="24"/>
          <w:szCs w:val="24"/>
        </w:rPr>
        <w:t>版</w:t>
      </w:r>
      <w:bookmarkStart w:id="5" w:name="_Hlk536173322"/>
      <w:r w:rsidR="002E2FAF" w:rsidRPr="003A0948">
        <w:rPr>
          <w:rFonts w:ascii="Times New Roman" w:hAnsi="Times New Roman" w:cs="Times New Roman"/>
          <w:b/>
          <w:bCs/>
          <w:sz w:val="24"/>
          <w:szCs w:val="24"/>
        </w:rPr>
        <w:t>：</w:t>
      </w:r>
      <w:r w:rsidR="003A0948" w:rsidRPr="003A0948">
        <w:rPr>
          <w:rFonts w:ascii="Times New Roman" w:hAnsi="Times New Roman" w:cs="Times New Roman" w:hint="eastAsia"/>
          <w:bCs/>
          <w:sz w:val="24"/>
          <w:szCs w:val="24"/>
        </w:rPr>
        <w:t>“四川大学华西医院</w:t>
      </w:r>
      <w:r w:rsidR="003A0948" w:rsidRPr="003A0948">
        <w:rPr>
          <w:rFonts w:ascii="Times New Roman" w:hAnsi="Times New Roman" w:cs="Times New Roman" w:hint="eastAsia"/>
          <w:bCs/>
          <w:sz w:val="24"/>
          <w:szCs w:val="24"/>
        </w:rPr>
        <w:t>**</w:t>
      </w:r>
      <w:r w:rsidR="003A0948" w:rsidRPr="003A0948">
        <w:rPr>
          <w:rFonts w:ascii="Times New Roman" w:hAnsi="Times New Roman" w:cs="Times New Roman" w:hint="eastAsia"/>
          <w:bCs/>
          <w:sz w:val="24"/>
          <w:szCs w:val="24"/>
        </w:rPr>
        <w:t>科室，国家老年疾病临床医学研究中心”为第一作者的第一单位。</w:t>
      </w:r>
    </w:p>
    <w:p w14:paraId="11C38512" w14:textId="2077B2B8" w:rsidR="002E2FAF" w:rsidRPr="003A0948" w:rsidRDefault="002E2FAF" w:rsidP="00D74FFF">
      <w:pPr>
        <w:spacing w:line="360" w:lineRule="auto"/>
        <w:ind w:firstLineChars="200" w:firstLine="482"/>
        <w:rPr>
          <w:rFonts w:ascii="Times New Roman" w:hAnsi="Times New Roman" w:cs="Times New Roman"/>
          <w:bCs/>
          <w:sz w:val="24"/>
          <w:szCs w:val="24"/>
        </w:rPr>
      </w:pPr>
      <w:r w:rsidRPr="003A0948">
        <w:rPr>
          <w:rFonts w:ascii="Times New Roman" w:hAnsi="Times New Roman" w:cs="Times New Roman"/>
          <w:b/>
          <w:bCs/>
          <w:sz w:val="24"/>
          <w:szCs w:val="24"/>
        </w:rPr>
        <w:t>英文版</w:t>
      </w:r>
      <w:r w:rsidRPr="003A0948">
        <w:rPr>
          <w:rFonts w:ascii="Times New Roman" w:hAnsi="Times New Roman" w:cs="Times New Roman"/>
          <w:b/>
          <w:bCs/>
          <w:sz w:val="24"/>
          <w:szCs w:val="24"/>
        </w:rPr>
        <w:t>1</w:t>
      </w:r>
      <w:r w:rsidRPr="003A0948">
        <w:rPr>
          <w:rFonts w:ascii="Times New Roman" w:hAnsi="Times New Roman" w:cs="Times New Roman"/>
          <w:b/>
          <w:bCs/>
          <w:sz w:val="24"/>
          <w:szCs w:val="24"/>
        </w:rPr>
        <w:t>：</w:t>
      </w:r>
      <w:bookmarkEnd w:id="4"/>
      <w:bookmarkEnd w:id="5"/>
      <w:r w:rsidRPr="003A0948">
        <w:rPr>
          <w:rFonts w:ascii="Times New Roman" w:hAnsi="Times New Roman" w:cs="Times New Roman"/>
          <w:bCs/>
          <w:sz w:val="24"/>
          <w:szCs w:val="24"/>
        </w:rPr>
        <w:t xml:space="preserve">Department of </w:t>
      </w:r>
      <w:r w:rsidRPr="003A0948">
        <w:rPr>
          <w:rFonts w:ascii="Times New Roman" w:hAnsi="Times New Roman" w:cs="Times New Roman"/>
          <w:bCs/>
          <w:sz w:val="24"/>
          <w:szCs w:val="24"/>
        </w:rPr>
        <w:t>所在科室</w:t>
      </w:r>
      <w:r w:rsidRPr="003A0948">
        <w:rPr>
          <w:rFonts w:ascii="Times New Roman" w:hAnsi="Times New Roman" w:cs="Times New Roman"/>
          <w:bCs/>
          <w:sz w:val="24"/>
          <w:szCs w:val="24"/>
        </w:rPr>
        <w:t>and National Clinical Research Center for Geriatrics</w:t>
      </w:r>
      <w:r w:rsidRPr="003A0948">
        <w:rPr>
          <w:rFonts w:ascii="Times New Roman" w:hAnsi="Times New Roman" w:cs="Times New Roman"/>
          <w:bCs/>
          <w:sz w:val="24"/>
          <w:szCs w:val="24"/>
        </w:rPr>
        <w:t>，</w:t>
      </w:r>
      <w:r w:rsidRPr="003A0948">
        <w:rPr>
          <w:rFonts w:ascii="Times New Roman" w:hAnsi="Times New Roman" w:cs="Times New Roman"/>
          <w:bCs/>
          <w:sz w:val="24"/>
          <w:szCs w:val="24"/>
        </w:rPr>
        <w:t>West China Hospital</w:t>
      </w:r>
      <w:r w:rsidR="007C197F" w:rsidRPr="003A0948">
        <w:rPr>
          <w:rFonts w:ascii="Times New Roman" w:hAnsi="Times New Roman" w:cs="Times New Roman"/>
          <w:bCs/>
          <w:sz w:val="24"/>
          <w:szCs w:val="24"/>
        </w:rPr>
        <w:t>，</w:t>
      </w:r>
      <w:r w:rsidRPr="003A0948">
        <w:rPr>
          <w:rFonts w:ascii="Times New Roman" w:hAnsi="Times New Roman" w:cs="Times New Roman"/>
          <w:bCs/>
          <w:sz w:val="24"/>
          <w:szCs w:val="24"/>
        </w:rPr>
        <w:t xml:space="preserve"> Sichuan University, Chengdu, Sichuan Province, China</w:t>
      </w:r>
      <w:proofErr w:type="gramStart"/>
      <w:r w:rsidRPr="003A0948">
        <w:rPr>
          <w:rFonts w:ascii="Times New Roman" w:hAnsi="Times New Roman" w:cs="Times New Roman"/>
          <w:bCs/>
          <w:sz w:val="24"/>
          <w:szCs w:val="24"/>
        </w:rPr>
        <w:t>”</w:t>
      </w:r>
      <w:proofErr w:type="gramEnd"/>
      <w:r w:rsidRPr="003A0948">
        <w:rPr>
          <w:rFonts w:ascii="Times New Roman" w:hAnsi="Times New Roman" w:cs="Times New Roman"/>
          <w:bCs/>
          <w:sz w:val="24"/>
          <w:szCs w:val="24"/>
        </w:rPr>
        <w:t>为第一作者的第一单位。</w:t>
      </w:r>
    </w:p>
    <w:p w14:paraId="120A50B1" w14:textId="50C25557" w:rsidR="002E2FAF" w:rsidRPr="003A0948" w:rsidRDefault="002E2FAF" w:rsidP="00D74FFF">
      <w:pPr>
        <w:spacing w:line="360" w:lineRule="auto"/>
        <w:ind w:firstLineChars="200" w:firstLine="482"/>
        <w:rPr>
          <w:rFonts w:ascii="Times New Roman" w:hAnsi="Times New Roman" w:cs="Times New Roman"/>
          <w:bCs/>
          <w:sz w:val="24"/>
          <w:szCs w:val="24"/>
        </w:rPr>
      </w:pPr>
      <w:r w:rsidRPr="003A0948">
        <w:rPr>
          <w:rFonts w:ascii="Times New Roman" w:hAnsi="Times New Roman" w:cs="Times New Roman"/>
          <w:b/>
          <w:bCs/>
          <w:sz w:val="24"/>
          <w:szCs w:val="24"/>
        </w:rPr>
        <w:t>英文版</w:t>
      </w:r>
      <w:r w:rsidRPr="003A0948">
        <w:rPr>
          <w:rFonts w:ascii="Times New Roman" w:hAnsi="Times New Roman" w:cs="Times New Roman"/>
          <w:b/>
          <w:bCs/>
          <w:sz w:val="24"/>
          <w:szCs w:val="24"/>
        </w:rPr>
        <w:t>2</w:t>
      </w:r>
      <w:r w:rsidRPr="003A0948">
        <w:rPr>
          <w:rFonts w:ascii="Times New Roman" w:hAnsi="Times New Roman" w:cs="Times New Roman"/>
          <w:b/>
          <w:bCs/>
          <w:sz w:val="24"/>
          <w:szCs w:val="24"/>
        </w:rPr>
        <w:t>：</w:t>
      </w:r>
      <w:r w:rsidRPr="003A0948">
        <w:rPr>
          <w:rFonts w:ascii="Times New Roman" w:hAnsi="Times New Roman" w:cs="Times New Roman"/>
          <w:bCs/>
          <w:sz w:val="24"/>
          <w:szCs w:val="24"/>
        </w:rPr>
        <w:t xml:space="preserve">Department of </w:t>
      </w:r>
      <w:r w:rsidRPr="003A0948">
        <w:rPr>
          <w:rFonts w:ascii="Times New Roman" w:hAnsi="Times New Roman" w:cs="Times New Roman"/>
          <w:bCs/>
          <w:sz w:val="24"/>
          <w:szCs w:val="24"/>
        </w:rPr>
        <w:t>所在科室</w:t>
      </w:r>
      <w:r w:rsidR="007C197F" w:rsidRPr="003A0948">
        <w:rPr>
          <w:rFonts w:ascii="Times New Roman" w:hAnsi="Times New Roman" w:cs="Times New Roman"/>
          <w:bCs/>
          <w:sz w:val="24"/>
          <w:szCs w:val="24"/>
        </w:rPr>
        <w:t>，</w:t>
      </w:r>
      <w:r w:rsidRPr="003A0948">
        <w:rPr>
          <w:rFonts w:ascii="Times New Roman" w:hAnsi="Times New Roman" w:cs="Times New Roman"/>
          <w:bCs/>
          <w:sz w:val="24"/>
          <w:szCs w:val="24"/>
        </w:rPr>
        <w:t xml:space="preserve"> National Clinical Research Center for Geriatrics</w:t>
      </w:r>
      <w:r w:rsidRPr="003A0948">
        <w:rPr>
          <w:rFonts w:ascii="Times New Roman" w:hAnsi="Times New Roman" w:cs="Times New Roman"/>
          <w:bCs/>
          <w:sz w:val="24"/>
          <w:szCs w:val="24"/>
        </w:rPr>
        <w:t>，</w:t>
      </w:r>
      <w:r w:rsidRPr="003A0948">
        <w:rPr>
          <w:rFonts w:ascii="Times New Roman" w:hAnsi="Times New Roman" w:cs="Times New Roman"/>
          <w:bCs/>
          <w:sz w:val="24"/>
          <w:szCs w:val="24"/>
        </w:rPr>
        <w:t>West China Hospital</w:t>
      </w:r>
      <w:r w:rsidR="007C197F" w:rsidRPr="003A0948">
        <w:rPr>
          <w:rFonts w:ascii="Times New Roman" w:hAnsi="Times New Roman" w:cs="Times New Roman"/>
          <w:bCs/>
          <w:sz w:val="24"/>
          <w:szCs w:val="24"/>
        </w:rPr>
        <w:t>，</w:t>
      </w:r>
      <w:r w:rsidRPr="003A0948">
        <w:rPr>
          <w:rFonts w:ascii="Times New Roman" w:hAnsi="Times New Roman" w:cs="Times New Roman"/>
          <w:bCs/>
          <w:sz w:val="24"/>
          <w:szCs w:val="24"/>
        </w:rPr>
        <w:t>Sichuan University, Chengdu, Sichuan Province, China</w:t>
      </w:r>
      <w:proofErr w:type="gramStart"/>
      <w:r w:rsidRPr="003A0948">
        <w:rPr>
          <w:rFonts w:ascii="Times New Roman" w:hAnsi="Times New Roman" w:cs="Times New Roman"/>
          <w:bCs/>
          <w:sz w:val="24"/>
          <w:szCs w:val="24"/>
        </w:rPr>
        <w:t>”</w:t>
      </w:r>
      <w:proofErr w:type="gramEnd"/>
      <w:r w:rsidRPr="003A0948">
        <w:rPr>
          <w:rFonts w:ascii="Times New Roman" w:hAnsi="Times New Roman" w:cs="Times New Roman"/>
          <w:bCs/>
          <w:sz w:val="24"/>
          <w:szCs w:val="24"/>
        </w:rPr>
        <w:t>为第一作者的第一单位。</w:t>
      </w:r>
    </w:p>
    <w:p w14:paraId="5AFD2300" w14:textId="243CF85C" w:rsidR="00D96310" w:rsidRPr="003A0948" w:rsidRDefault="00D96310" w:rsidP="00472BC0">
      <w:pPr>
        <w:spacing w:line="360" w:lineRule="auto"/>
        <w:ind w:firstLineChars="200" w:firstLine="480"/>
        <w:rPr>
          <w:rFonts w:ascii="Times New Roman" w:hAnsi="Times New Roman" w:cs="Times New Roman"/>
          <w:bCs/>
          <w:sz w:val="24"/>
          <w:szCs w:val="24"/>
        </w:rPr>
      </w:pPr>
      <w:r w:rsidRPr="003A0948">
        <w:rPr>
          <w:rFonts w:ascii="Times New Roman" w:hAnsi="Times New Roman" w:cs="Times New Roman"/>
          <w:bCs/>
          <w:sz w:val="24"/>
          <w:szCs w:val="24"/>
        </w:rPr>
        <w:lastRenderedPageBreak/>
        <w:t>未标明中心资助字样或未按照标准进行署名的不能作为本课题成果予以结题。</w:t>
      </w:r>
    </w:p>
    <w:p w14:paraId="0E211D0A" w14:textId="2AEF502A" w:rsidR="00977C10" w:rsidRPr="00F1479C" w:rsidRDefault="00F1479C" w:rsidP="00F1479C">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三、</w:t>
      </w:r>
      <w:r w:rsidR="00FE3051">
        <w:rPr>
          <w:rFonts w:ascii="Times New Roman" w:hAnsi="Times New Roman" w:cs="Times New Roman" w:hint="eastAsia"/>
          <w:b/>
          <w:bCs/>
          <w:sz w:val="24"/>
          <w:szCs w:val="24"/>
        </w:rPr>
        <w:t>项</w:t>
      </w:r>
      <w:r w:rsidR="00966D5D" w:rsidRPr="00F1479C">
        <w:rPr>
          <w:rFonts w:ascii="Times New Roman" w:hAnsi="Times New Roman" w:cs="Times New Roman" w:hint="eastAsia"/>
          <w:b/>
          <w:bCs/>
          <w:sz w:val="24"/>
          <w:szCs w:val="24"/>
        </w:rPr>
        <w:t>目</w:t>
      </w:r>
      <w:r w:rsidR="00E522BE" w:rsidRPr="00F1479C">
        <w:rPr>
          <w:rFonts w:ascii="Times New Roman" w:hAnsi="Times New Roman" w:cs="Times New Roman"/>
          <w:b/>
          <w:bCs/>
          <w:sz w:val="24"/>
          <w:szCs w:val="24"/>
        </w:rPr>
        <w:t>研究</w:t>
      </w:r>
      <w:r w:rsidR="00472BC0" w:rsidRPr="00F1479C">
        <w:rPr>
          <w:rFonts w:ascii="Times New Roman" w:hAnsi="Times New Roman" w:cs="Times New Roman" w:hint="eastAsia"/>
          <w:b/>
          <w:bCs/>
          <w:sz w:val="24"/>
          <w:szCs w:val="24"/>
        </w:rPr>
        <w:t>方向</w:t>
      </w:r>
    </w:p>
    <w:p w14:paraId="6664C94D" w14:textId="3C34336D" w:rsidR="00A137C1" w:rsidRPr="003974F3" w:rsidRDefault="00FE3051" w:rsidP="00FE3051">
      <w:pPr>
        <w:pStyle w:val="ab"/>
        <w:adjustRightInd w:val="0"/>
        <w:snapToGrid w:val="0"/>
        <w:spacing w:line="360" w:lineRule="auto"/>
        <w:ind w:firstLineChars="0" w:firstLine="0"/>
        <w:rPr>
          <w:rFonts w:ascii="宋体" w:eastAsia="宋体" w:hAnsi="宋体"/>
          <w:b/>
          <w:sz w:val="24"/>
          <w:szCs w:val="24"/>
        </w:rPr>
      </w:pPr>
      <w:r>
        <w:rPr>
          <w:rFonts w:ascii="宋体" w:eastAsia="宋体" w:hAnsi="宋体" w:hint="eastAsia"/>
          <w:b/>
          <w:sz w:val="24"/>
          <w:szCs w:val="24"/>
        </w:rPr>
        <w:t>（一）</w:t>
      </w:r>
      <w:r w:rsidR="00A137C1" w:rsidRPr="003974F3">
        <w:rPr>
          <w:rFonts w:ascii="宋体" w:eastAsia="宋体" w:hAnsi="宋体" w:hint="eastAsia"/>
          <w:b/>
          <w:sz w:val="24"/>
          <w:szCs w:val="24"/>
        </w:rPr>
        <w:t>重大项目：</w:t>
      </w:r>
      <w:r w:rsidR="00A137C1" w:rsidRPr="003974F3">
        <w:rPr>
          <w:rFonts w:ascii="宋体" w:eastAsia="宋体" w:hAnsi="宋体"/>
          <w:sz w:val="24"/>
          <w:szCs w:val="24"/>
        </w:rPr>
        <w:t>100万/项，设置6项</w:t>
      </w:r>
      <w:r w:rsidR="00A137C1" w:rsidRPr="003974F3">
        <w:rPr>
          <w:rFonts w:ascii="宋体" w:eastAsia="宋体" w:hAnsi="宋体" w:hint="eastAsia"/>
          <w:sz w:val="24"/>
          <w:szCs w:val="24"/>
        </w:rPr>
        <w:t>。项目考核指标包括：完成华西</w:t>
      </w:r>
      <w:r w:rsidR="00A137C1" w:rsidRPr="003974F3">
        <w:rPr>
          <w:rFonts w:ascii="宋体" w:eastAsia="宋体" w:hAnsi="宋体"/>
          <w:sz w:val="24"/>
          <w:szCs w:val="24"/>
        </w:rPr>
        <w:t>B级及以上SCI高质量论文≥2篇;</w:t>
      </w:r>
      <w:r w:rsidR="00A137C1" w:rsidRPr="003974F3">
        <w:rPr>
          <w:rFonts w:ascii="宋体" w:eastAsia="宋体" w:hAnsi="宋体" w:hint="eastAsia"/>
          <w:sz w:val="24"/>
          <w:szCs w:val="24"/>
        </w:rPr>
        <w:t>且完成以下可选项中的至少</w:t>
      </w:r>
      <w:r w:rsidR="00A137C1" w:rsidRPr="003974F3">
        <w:rPr>
          <w:rFonts w:ascii="宋体" w:eastAsia="宋体" w:hAnsi="宋体"/>
          <w:sz w:val="24"/>
          <w:szCs w:val="24"/>
        </w:rPr>
        <w:t>1</w:t>
      </w:r>
      <w:r w:rsidR="00A137C1" w:rsidRPr="003974F3">
        <w:rPr>
          <w:rFonts w:ascii="宋体" w:eastAsia="宋体" w:hAnsi="宋体" w:hint="eastAsia"/>
          <w:sz w:val="24"/>
          <w:szCs w:val="24"/>
        </w:rPr>
        <w:t>项。可选项：</w:t>
      </w:r>
      <w:r w:rsidR="00A137C1" w:rsidRPr="003974F3">
        <w:rPr>
          <w:rFonts w:ascii="宋体" w:eastAsia="宋体" w:hAnsi="宋体"/>
          <w:sz w:val="24"/>
          <w:szCs w:val="24"/>
        </w:rPr>
        <w:t>1.指南/共识；2.转化新产品，创新药物，专利受理/授权；3.应用创新平台，技术标准及技术平台推广应用；4.建立高质量多维度老年临床研究队列；5.提供老年常见疾病的诊疗新技术和新模式及示范应用；6.孵化十四五国家重点</w:t>
      </w:r>
      <w:proofErr w:type="gramStart"/>
      <w:r w:rsidR="00A137C1" w:rsidRPr="003974F3">
        <w:rPr>
          <w:rFonts w:ascii="宋体" w:eastAsia="宋体" w:hAnsi="宋体"/>
          <w:sz w:val="24"/>
          <w:szCs w:val="24"/>
        </w:rPr>
        <w:t>研发专项</w:t>
      </w:r>
      <w:proofErr w:type="gramEnd"/>
      <w:r w:rsidR="00A137C1" w:rsidRPr="003974F3">
        <w:rPr>
          <w:rFonts w:ascii="宋体" w:eastAsia="宋体" w:hAnsi="宋体"/>
          <w:sz w:val="24"/>
          <w:szCs w:val="24"/>
        </w:rPr>
        <w:t>及国自然重大项目</w:t>
      </w:r>
      <w:r w:rsidR="00A137C1" w:rsidRPr="003974F3">
        <w:rPr>
          <w:rFonts w:ascii="宋体" w:eastAsia="宋体" w:hAnsi="宋体" w:hint="eastAsia"/>
          <w:sz w:val="24"/>
          <w:szCs w:val="24"/>
        </w:rPr>
        <w:t>。重点支持以下6个研究方向。</w:t>
      </w:r>
    </w:p>
    <w:p w14:paraId="5879EBA0" w14:textId="5D1E834A" w:rsidR="00A137C1" w:rsidRPr="0093285C" w:rsidRDefault="0093285C" w:rsidP="0093285C">
      <w:pPr>
        <w:spacing w:line="360" w:lineRule="auto"/>
        <w:rPr>
          <w:rFonts w:ascii="宋体" w:eastAsia="宋体" w:hAnsi="宋体"/>
          <w:b/>
          <w:sz w:val="24"/>
          <w:szCs w:val="24"/>
        </w:rPr>
      </w:pPr>
      <w:r>
        <w:rPr>
          <w:rFonts w:ascii="宋体" w:eastAsia="宋体" w:hAnsi="宋体" w:hint="eastAsia"/>
          <w:b/>
          <w:sz w:val="24"/>
          <w:szCs w:val="24"/>
        </w:rPr>
        <w:t>1</w:t>
      </w:r>
      <w:r>
        <w:rPr>
          <w:rFonts w:ascii="宋体" w:eastAsia="宋体" w:hAnsi="宋体"/>
          <w:b/>
          <w:sz w:val="24"/>
          <w:szCs w:val="24"/>
        </w:rPr>
        <w:t>.</w:t>
      </w:r>
      <w:r w:rsidR="00A137C1" w:rsidRPr="0093285C">
        <w:rPr>
          <w:rFonts w:ascii="宋体" w:eastAsia="宋体" w:hAnsi="宋体" w:hint="eastAsia"/>
          <w:b/>
          <w:sz w:val="24"/>
          <w:szCs w:val="24"/>
        </w:rPr>
        <w:t>从表观</w:t>
      </w:r>
      <w:proofErr w:type="gramStart"/>
      <w:r w:rsidR="00A137C1" w:rsidRPr="0093285C">
        <w:rPr>
          <w:rFonts w:ascii="宋体" w:eastAsia="宋体" w:hAnsi="宋体" w:hint="eastAsia"/>
          <w:b/>
          <w:sz w:val="24"/>
          <w:szCs w:val="24"/>
        </w:rPr>
        <w:t>遗传组</w:t>
      </w:r>
      <w:proofErr w:type="gramEnd"/>
      <w:r w:rsidR="00A137C1" w:rsidRPr="0093285C">
        <w:rPr>
          <w:rFonts w:ascii="宋体" w:eastAsia="宋体" w:hAnsi="宋体" w:hint="eastAsia"/>
          <w:b/>
          <w:sz w:val="24"/>
          <w:szCs w:val="24"/>
        </w:rPr>
        <w:t>学与基因组学角度出发研究消化道</w:t>
      </w:r>
      <w:proofErr w:type="gramStart"/>
      <w:r w:rsidR="00A137C1" w:rsidRPr="0093285C">
        <w:rPr>
          <w:rFonts w:ascii="宋体" w:eastAsia="宋体" w:hAnsi="宋体" w:hint="eastAsia"/>
          <w:b/>
          <w:sz w:val="24"/>
          <w:szCs w:val="24"/>
        </w:rPr>
        <w:t>肿瘤早癌的</w:t>
      </w:r>
      <w:proofErr w:type="gramEnd"/>
      <w:r w:rsidR="00A137C1" w:rsidRPr="0093285C">
        <w:rPr>
          <w:rFonts w:ascii="宋体" w:eastAsia="宋体" w:hAnsi="宋体" w:hint="eastAsia"/>
          <w:b/>
          <w:sz w:val="24"/>
          <w:szCs w:val="24"/>
        </w:rPr>
        <w:t>新作用靶点与相关小分子药物</w:t>
      </w:r>
    </w:p>
    <w:p w14:paraId="58514E89" w14:textId="216D3106" w:rsidR="00A137C1" w:rsidRPr="00836F86" w:rsidRDefault="00A137C1" w:rsidP="00A137C1">
      <w:pPr>
        <w:spacing w:line="360" w:lineRule="auto"/>
        <w:ind w:firstLineChars="200" w:firstLine="480"/>
        <w:rPr>
          <w:rFonts w:ascii="宋体" w:eastAsia="宋体" w:hAnsi="宋体"/>
          <w:sz w:val="24"/>
          <w:szCs w:val="24"/>
        </w:rPr>
      </w:pPr>
      <w:r w:rsidRPr="00836F86">
        <w:rPr>
          <w:rFonts w:ascii="宋体" w:eastAsia="宋体" w:hAnsi="宋体" w:hint="eastAsia"/>
          <w:sz w:val="24"/>
          <w:szCs w:val="24"/>
        </w:rPr>
        <w:t>从表观</w:t>
      </w:r>
      <w:proofErr w:type="gramStart"/>
      <w:r w:rsidRPr="00836F86">
        <w:rPr>
          <w:rFonts w:ascii="宋体" w:eastAsia="宋体" w:hAnsi="宋体" w:hint="eastAsia"/>
          <w:sz w:val="24"/>
          <w:szCs w:val="24"/>
        </w:rPr>
        <w:t>遗传组</w:t>
      </w:r>
      <w:proofErr w:type="gramEnd"/>
      <w:r w:rsidRPr="00836F86">
        <w:rPr>
          <w:rFonts w:ascii="宋体" w:eastAsia="宋体" w:hAnsi="宋体" w:hint="eastAsia"/>
          <w:sz w:val="24"/>
          <w:szCs w:val="24"/>
        </w:rPr>
        <w:t>学与蛋白组学的角度出发，探索消化道肿瘤发生发展中染色体三维结构改变的作用、机制以及针对染色体空间构象与转录调控的重要成药靶点；寻找消化道</w:t>
      </w:r>
      <w:proofErr w:type="gramStart"/>
      <w:r w:rsidRPr="00836F86">
        <w:rPr>
          <w:rFonts w:ascii="宋体" w:eastAsia="宋体" w:hAnsi="宋体" w:hint="eastAsia"/>
          <w:sz w:val="24"/>
          <w:szCs w:val="24"/>
        </w:rPr>
        <w:t>早癌小</w:t>
      </w:r>
      <w:proofErr w:type="gramEnd"/>
      <w:r w:rsidRPr="00836F86">
        <w:rPr>
          <w:rFonts w:ascii="宋体" w:eastAsia="宋体" w:hAnsi="宋体" w:hint="eastAsia"/>
          <w:sz w:val="24"/>
          <w:szCs w:val="24"/>
        </w:rPr>
        <w:t>分子靶向药物</w:t>
      </w:r>
      <w:r w:rsidR="00E64180">
        <w:rPr>
          <w:rFonts w:ascii="宋体" w:eastAsia="宋体" w:hAnsi="宋体" w:hint="eastAsia"/>
          <w:sz w:val="24"/>
          <w:szCs w:val="24"/>
        </w:rPr>
        <w:t>；</w:t>
      </w:r>
      <w:r w:rsidRPr="00836F86">
        <w:rPr>
          <w:rFonts w:ascii="宋体" w:eastAsia="宋体" w:hAnsi="宋体"/>
          <w:sz w:val="24"/>
          <w:szCs w:val="24"/>
        </w:rPr>
        <w:t>研究靶点基因在消化道肿瘤不同阶段的具体靶点与作用特异性，利用动物系统验证其体内功能性与作用机制</w:t>
      </w:r>
      <w:r>
        <w:rPr>
          <w:rFonts w:ascii="宋体" w:eastAsia="宋体" w:hAnsi="宋体" w:hint="eastAsia"/>
          <w:sz w:val="24"/>
          <w:szCs w:val="24"/>
        </w:rPr>
        <w:t>，</w:t>
      </w:r>
      <w:r w:rsidRPr="00836F86">
        <w:rPr>
          <w:rFonts w:ascii="宋体" w:eastAsia="宋体" w:hAnsi="宋体"/>
          <w:sz w:val="24"/>
          <w:szCs w:val="24"/>
        </w:rPr>
        <w:t>促进各主要</w:t>
      </w:r>
      <w:proofErr w:type="gramStart"/>
      <w:r w:rsidRPr="00836F86">
        <w:rPr>
          <w:rFonts w:ascii="宋体" w:eastAsia="宋体" w:hAnsi="宋体"/>
          <w:sz w:val="24"/>
          <w:szCs w:val="24"/>
        </w:rPr>
        <w:t>消化道早癌的</w:t>
      </w:r>
      <w:proofErr w:type="gramEnd"/>
      <w:r w:rsidRPr="00836F86">
        <w:rPr>
          <w:rFonts w:ascii="宋体" w:eastAsia="宋体" w:hAnsi="宋体"/>
          <w:sz w:val="24"/>
          <w:szCs w:val="24"/>
        </w:rPr>
        <w:t>新靶点药物的临床应用转化。</w:t>
      </w:r>
    </w:p>
    <w:p w14:paraId="7EB72391" w14:textId="1CE0ED60" w:rsidR="00A137C1" w:rsidRPr="0093285C" w:rsidRDefault="0093285C" w:rsidP="0093285C">
      <w:pPr>
        <w:spacing w:line="360" w:lineRule="auto"/>
        <w:rPr>
          <w:rFonts w:ascii="宋体" w:eastAsia="宋体" w:hAnsi="宋体"/>
          <w:b/>
          <w:sz w:val="24"/>
          <w:szCs w:val="24"/>
        </w:rPr>
      </w:pPr>
      <w:r>
        <w:rPr>
          <w:rFonts w:ascii="宋体" w:eastAsia="宋体" w:hAnsi="宋体" w:hint="eastAsia"/>
          <w:b/>
          <w:sz w:val="24"/>
          <w:szCs w:val="24"/>
        </w:rPr>
        <w:t>2</w:t>
      </w:r>
      <w:r>
        <w:rPr>
          <w:rFonts w:ascii="宋体" w:eastAsia="宋体" w:hAnsi="宋体"/>
          <w:b/>
          <w:sz w:val="24"/>
          <w:szCs w:val="24"/>
        </w:rPr>
        <w:t>.</w:t>
      </w:r>
      <w:r w:rsidR="00A137C1" w:rsidRPr="0093285C">
        <w:rPr>
          <w:rFonts w:ascii="宋体" w:eastAsia="宋体" w:hAnsi="宋体" w:hint="eastAsia"/>
          <w:b/>
          <w:sz w:val="24"/>
          <w:szCs w:val="24"/>
        </w:rPr>
        <w:t>针对老年人认知功能退化监测与干预的智能可穿戴系统</w:t>
      </w:r>
    </w:p>
    <w:p w14:paraId="52DC7D0B" w14:textId="7D2D1EB1" w:rsidR="00A137C1" w:rsidRDefault="00A137C1" w:rsidP="00A137C1">
      <w:pPr>
        <w:spacing w:line="360" w:lineRule="auto"/>
        <w:ind w:firstLineChars="200" w:firstLine="480"/>
        <w:rPr>
          <w:rFonts w:ascii="宋体" w:eastAsia="宋体" w:hAnsi="宋体"/>
          <w:sz w:val="24"/>
          <w:szCs w:val="24"/>
        </w:rPr>
      </w:pPr>
      <w:r>
        <w:rPr>
          <w:rFonts w:ascii="宋体" w:eastAsia="宋体" w:hAnsi="宋体" w:hint="eastAsia"/>
          <w:sz w:val="24"/>
          <w:szCs w:val="24"/>
        </w:rPr>
        <w:t>研究老年人早期认知障碍的神经电生理变异机制与特征，结合人工智能算法，构</w:t>
      </w:r>
      <w:r w:rsidR="00E64180">
        <w:rPr>
          <w:rFonts w:ascii="宋体" w:eastAsia="宋体" w:hAnsi="宋体" w:hint="eastAsia"/>
          <w:sz w:val="24"/>
          <w:szCs w:val="24"/>
        </w:rPr>
        <w:t>建老年人早期认知功能退化的预警模型及轻度认知功能障碍的筛查模型</w:t>
      </w:r>
      <w:r>
        <w:rPr>
          <w:rFonts w:ascii="宋体" w:eastAsia="宋体" w:hAnsi="宋体" w:hint="eastAsia"/>
          <w:sz w:val="24"/>
          <w:szCs w:val="24"/>
        </w:rPr>
        <w:t>；研究多感官刺激训练对改善老年人认知功能的作用机制，搭建基于虚拟现实技术的训练场景及训练方式；基于以上进一步研制可穿戴样机，应用于社区与家庭环境下的老年人认知功能退化监测及干预。</w:t>
      </w:r>
    </w:p>
    <w:p w14:paraId="2FD7B53E" w14:textId="13E3C862" w:rsidR="00A137C1" w:rsidRPr="0093285C" w:rsidRDefault="0093285C" w:rsidP="0093285C">
      <w:pPr>
        <w:spacing w:line="360" w:lineRule="auto"/>
        <w:rPr>
          <w:rFonts w:ascii="宋体" w:eastAsia="宋体" w:hAnsi="宋体"/>
          <w:b/>
          <w:sz w:val="24"/>
          <w:szCs w:val="24"/>
        </w:rPr>
      </w:pPr>
      <w:r>
        <w:rPr>
          <w:rFonts w:ascii="宋体" w:eastAsia="宋体" w:hAnsi="宋体" w:hint="eastAsia"/>
          <w:b/>
          <w:sz w:val="24"/>
          <w:szCs w:val="24"/>
        </w:rPr>
        <w:t>3</w:t>
      </w:r>
      <w:r>
        <w:rPr>
          <w:rFonts w:ascii="宋体" w:eastAsia="宋体" w:hAnsi="宋体"/>
          <w:b/>
          <w:sz w:val="24"/>
          <w:szCs w:val="24"/>
        </w:rPr>
        <w:t>.</w:t>
      </w:r>
      <w:r w:rsidR="00A137C1" w:rsidRPr="0093285C">
        <w:rPr>
          <w:rFonts w:ascii="宋体" w:eastAsia="宋体" w:hAnsi="宋体" w:hint="eastAsia"/>
          <w:b/>
          <w:sz w:val="24"/>
          <w:szCs w:val="24"/>
        </w:rPr>
        <w:t>基于</w:t>
      </w:r>
      <w:proofErr w:type="gramStart"/>
      <w:r w:rsidR="00A137C1" w:rsidRPr="0093285C">
        <w:rPr>
          <w:rFonts w:ascii="宋体" w:eastAsia="宋体" w:hAnsi="宋体" w:hint="eastAsia"/>
          <w:b/>
          <w:sz w:val="24"/>
          <w:szCs w:val="24"/>
        </w:rPr>
        <w:t>临床大</w:t>
      </w:r>
      <w:proofErr w:type="gramEnd"/>
      <w:r w:rsidR="00A137C1" w:rsidRPr="0093285C">
        <w:rPr>
          <w:rFonts w:ascii="宋体" w:eastAsia="宋体" w:hAnsi="宋体" w:hint="eastAsia"/>
          <w:b/>
          <w:sz w:val="24"/>
          <w:szCs w:val="24"/>
        </w:rPr>
        <w:t>队列的</w:t>
      </w:r>
      <w:proofErr w:type="gramStart"/>
      <w:r w:rsidR="00A137C1" w:rsidRPr="0093285C">
        <w:rPr>
          <w:rFonts w:ascii="宋体" w:eastAsia="宋体" w:hAnsi="宋体" w:hint="eastAsia"/>
          <w:b/>
          <w:sz w:val="24"/>
          <w:szCs w:val="24"/>
        </w:rPr>
        <w:t>多维组</w:t>
      </w:r>
      <w:proofErr w:type="gramEnd"/>
      <w:r w:rsidR="00A137C1" w:rsidRPr="0093285C">
        <w:rPr>
          <w:rFonts w:ascii="宋体" w:eastAsia="宋体" w:hAnsi="宋体" w:hint="eastAsia"/>
          <w:b/>
          <w:sz w:val="24"/>
          <w:szCs w:val="24"/>
        </w:rPr>
        <w:t>学数据开发</w:t>
      </w:r>
      <w:proofErr w:type="gramStart"/>
      <w:r w:rsidR="00A137C1" w:rsidRPr="0093285C">
        <w:rPr>
          <w:rFonts w:ascii="宋体" w:eastAsia="宋体" w:hAnsi="宋体" w:hint="eastAsia"/>
          <w:b/>
          <w:sz w:val="24"/>
          <w:szCs w:val="24"/>
        </w:rPr>
        <w:t>肌少症</w:t>
      </w:r>
      <w:proofErr w:type="gramEnd"/>
      <w:r w:rsidR="00A137C1" w:rsidRPr="0093285C">
        <w:rPr>
          <w:rFonts w:ascii="宋体" w:eastAsia="宋体" w:hAnsi="宋体" w:hint="eastAsia"/>
          <w:b/>
          <w:sz w:val="24"/>
          <w:szCs w:val="24"/>
        </w:rPr>
        <w:t>干预新策略</w:t>
      </w:r>
    </w:p>
    <w:p w14:paraId="0150EB5C" w14:textId="421495BB" w:rsidR="00A137C1" w:rsidRDefault="00A137C1" w:rsidP="00A137C1">
      <w:pPr>
        <w:spacing w:line="360" w:lineRule="auto"/>
        <w:ind w:firstLineChars="200" w:firstLine="480"/>
        <w:rPr>
          <w:rFonts w:ascii="宋体" w:eastAsia="宋体" w:hAnsi="宋体"/>
          <w:sz w:val="24"/>
          <w:szCs w:val="24"/>
        </w:rPr>
      </w:pPr>
      <w:r>
        <w:rPr>
          <w:rFonts w:ascii="宋体" w:eastAsia="宋体" w:hAnsi="宋体" w:hint="eastAsia"/>
          <w:sz w:val="24"/>
          <w:szCs w:val="24"/>
        </w:rPr>
        <w:t>依托国家老年疾病临床医学研究中心建设的人群队列，构建血浆和骨骼肌的</w:t>
      </w:r>
      <w:proofErr w:type="gramStart"/>
      <w:r>
        <w:rPr>
          <w:rFonts w:ascii="宋体" w:eastAsia="宋体" w:hAnsi="宋体" w:hint="eastAsia"/>
          <w:sz w:val="24"/>
          <w:szCs w:val="24"/>
        </w:rPr>
        <w:t>多维组</w:t>
      </w:r>
      <w:proofErr w:type="gramEnd"/>
      <w:r>
        <w:rPr>
          <w:rFonts w:ascii="宋体" w:eastAsia="宋体" w:hAnsi="宋体" w:hint="eastAsia"/>
          <w:sz w:val="24"/>
          <w:szCs w:val="24"/>
        </w:rPr>
        <w:t>学数据库，揭示骨骼肌衰老和</w:t>
      </w:r>
      <w:proofErr w:type="gramStart"/>
      <w:r>
        <w:rPr>
          <w:rFonts w:ascii="宋体" w:eastAsia="宋体" w:hAnsi="宋体" w:hint="eastAsia"/>
          <w:sz w:val="24"/>
          <w:szCs w:val="24"/>
        </w:rPr>
        <w:t>肌少</w:t>
      </w:r>
      <w:proofErr w:type="gramEnd"/>
      <w:r>
        <w:rPr>
          <w:rFonts w:ascii="宋体" w:eastAsia="宋体" w:hAnsi="宋体" w:hint="eastAsia"/>
          <w:sz w:val="24"/>
          <w:szCs w:val="24"/>
        </w:rPr>
        <w:t>症的</w:t>
      </w:r>
      <w:proofErr w:type="gramStart"/>
      <w:r>
        <w:rPr>
          <w:rFonts w:ascii="宋体" w:eastAsia="宋体" w:hAnsi="宋体" w:hint="eastAsia"/>
          <w:sz w:val="24"/>
          <w:szCs w:val="24"/>
        </w:rPr>
        <w:t>多维组</w:t>
      </w:r>
      <w:proofErr w:type="gramEnd"/>
      <w:r>
        <w:rPr>
          <w:rFonts w:ascii="宋体" w:eastAsia="宋体" w:hAnsi="宋体" w:hint="eastAsia"/>
          <w:sz w:val="24"/>
          <w:szCs w:val="24"/>
        </w:rPr>
        <w:t>学特征以及</w:t>
      </w:r>
      <w:proofErr w:type="gramStart"/>
      <w:r>
        <w:rPr>
          <w:rFonts w:ascii="宋体" w:eastAsia="宋体" w:hAnsi="宋体" w:hint="eastAsia"/>
          <w:sz w:val="24"/>
          <w:szCs w:val="24"/>
        </w:rPr>
        <w:t>肌少症</w:t>
      </w:r>
      <w:proofErr w:type="gramEnd"/>
      <w:r>
        <w:rPr>
          <w:rFonts w:ascii="宋体" w:eastAsia="宋体" w:hAnsi="宋体" w:hint="eastAsia"/>
          <w:sz w:val="24"/>
          <w:szCs w:val="24"/>
        </w:rPr>
        <w:t>的异质性；开发</w:t>
      </w:r>
      <w:proofErr w:type="gramStart"/>
      <w:r>
        <w:rPr>
          <w:rFonts w:ascii="宋体" w:eastAsia="宋体" w:hAnsi="宋体" w:hint="eastAsia"/>
          <w:sz w:val="24"/>
          <w:szCs w:val="24"/>
        </w:rPr>
        <w:t>肌少症</w:t>
      </w:r>
      <w:proofErr w:type="gramEnd"/>
      <w:r>
        <w:rPr>
          <w:rFonts w:ascii="宋体" w:eastAsia="宋体" w:hAnsi="宋体" w:hint="eastAsia"/>
          <w:sz w:val="24"/>
          <w:szCs w:val="24"/>
        </w:rPr>
        <w:t>的预测和诊断模型。通过模式动物验证</w:t>
      </w:r>
      <w:r>
        <w:rPr>
          <w:rFonts w:ascii="宋体" w:eastAsia="宋体" w:hAnsi="宋体"/>
          <w:sz w:val="24"/>
          <w:szCs w:val="24"/>
        </w:rPr>
        <w:t>与骨骼肌衰老潜在相关分子的功能，并明确有望延缓骨骼肌衰老关键的调控因子；提出骨骼肌衰老和</w:t>
      </w:r>
      <w:proofErr w:type="gramStart"/>
      <w:r>
        <w:rPr>
          <w:rFonts w:ascii="宋体" w:eastAsia="宋体" w:hAnsi="宋体"/>
          <w:sz w:val="24"/>
          <w:szCs w:val="24"/>
        </w:rPr>
        <w:t>肌少</w:t>
      </w:r>
      <w:proofErr w:type="gramEnd"/>
      <w:r>
        <w:rPr>
          <w:rFonts w:ascii="宋体" w:eastAsia="宋体" w:hAnsi="宋体"/>
          <w:sz w:val="24"/>
          <w:szCs w:val="24"/>
        </w:rPr>
        <w:t>症干预新策略，并在动物上完成有效性和安全性评估，为开展临床研究奠定基础。</w:t>
      </w:r>
    </w:p>
    <w:p w14:paraId="7F126325" w14:textId="56B68D73" w:rsidR="00A137C1" w:rsidRPr="0093285C" w:rsidRDefault="0093285C" w:rsidP="0093285C">
      <w:pPr>
        <w:spacing w:line="360" w:lineRule="auto"/>
        <w:rPr>
          <w:rFonts w:ascii="宋体" w:eastAsia="宋体" w:hAnsi="宋体"/>
          <w:b/>
          <w:sz w:val="24"/>
          <w:szCs w:val="24"/>
        </w:rPr>
      </w:pPr>
      <w:r>
        <w:rPr>
          <w:rFonts w:ascii="宋体" w:eastAsia="宋体" w:hAnsi="宋体" w:hint="eastAsia"/>
          <w:b/>
          <w:sz w:val="24"/>
          <w:szCs w:val="24"/>
        </w:rPr>
        <w:t>4</w:t>
      </w:r>
      <w:r>
        <w:rPr>
          <w:rFonts w:ascii="宋体" w:eastAsia="宋体" w:hAnsi="宋体"/>
          <w:b/>
          <w:sz w:val="24"/>
          <w:szCs w:val="24"/>
        </w:rPr>
        <w:t>.</w:t>
      </w:r>
      <w:r w:rsidR="00A137C1" w:rsidRPr="0093285C">
        <w:rPr>
          <w:rFonts w:ascii="宋体" w:eastAsia="宋体" w:hAnsi="宋体" w:hint="eastAsia"/>
          <w:b/>
          <w:sz w:val="24"/>
          <w:szCs w:val="24"/>
        </w:rPr>
        <w:t>老年患者</w:t>
      </w:r>
      <w:proofErr w:type="gramStart"/>
      <w:r w:rsidR="00A137C1" w:rsidRPr="0093285C">
        <w:rPr>
          <w:rFonts w:ascii="宋体" w:eastAsia="宋体" w:hAnsi="宋体" w:hint="eastAsia"/>
          <w:b/>
          <w:sz w:val="24"/>
          <w:szCs w:val="24"/>
        </w:rPr>
        <w:t>潜在不</w:t>
      </w:r>
      <w:proofErr w:type="gramEnd"/>
      <w:r w:rsidR="00A137C1" w:rsidRPr="0093285C">
        <w:rPr>
          <w:rFonts w:ascii="宋体" w:eastAsia="宋体" w:hAnsi="宋体" w:hint="eastAsia"/>
          <w:b/>
          <w:sz w:val="24"/>
          <w:szCs w:val="24"/>
        </w:rPr>
        <w:t>适当用药处方精简管理体系构建</w:t>
      </w:r>
    </w:p>
    <w:p w14:paraId="7F727A23" w14:textId="6322909E" w:rsidR="00A137C1" w:rsidRDefault="00A137C1" w:rsidP="00A137C1">
      <w:pPr>
        <w:spacing w:line="360" w:lineRule="auto"/>
        <w:ind w:firstLineChars="200" w:firstLine="480"/>
        <w:rPr>
          <w:rFonts w:ascii="宋体" w:eastAsia="宋体" w:hAnsi="宋体"/>
          <w:sz w:val="24"/>
          <w:szCs w:val="24"/>
        </w:rPr>
      </w:pPr>
      <w:r>
        <w:rPr>
          <w:rFonts w:ascii="宋体" w:eastAsia="宋体" w:hAnsi="宋体" w:hint="eastAsia"/>
          <w:sz w:val="24"/>
          <w:szCs w:val="24"/>
        </w:rPr>
        <w:lastRenderedPageBreak/>
        <w:t>整合药剂科、老年科的多学科知识构架，依托</w:t>
      </w:r>
      <w:r w:rsidR="00D31458">
        <w:rPr>
          <w:rFonts w:ascii="宋体" w:eastAsia="宋体" w:hAnsi="宋体" w:hint="eastAsia"/>
          <w:sz w:val="24"/>
          <w:szCs w:val="24"/>
        </w:rPr>
        <w:t>国家老年疾病临床医学研究中心</w:t>
      </w:r>
      <w:r>
        <w:rPr>
          <w:rFonts w:ascii="宋体" w:eastAsia="宋体" w:hAnsi="宋体" w:hint="eastAsia"/>
          <w:sz w:val="24"/>
          <w:szCs w:val="24"/>
        </w:rPr>
        <w:t>平台，构建涵盖患者信息、实验室参数及药品使用信息等老年患者</w:t>
      </w:r>
      <w:proofErr w:type="gramStart"/>
      <w:r>
        <w:rPr>
          <w:rFonts w:ascii="宋体" w:eastAsia="宋体" w:hAnsi="宋体" w:hint="eastAsia"/>
          <w:sz w:val="24"/>
          <w:szCs w:val="24"/>
        </w:rPr>
        <w:t>潜在不</w:t>
      </w:r>
      <w:proofErr w:type="gramEnd"/>
      <w:r>
        <w:rPr>
          <w:rFonts w:ascii="宋体" w:eastAsia="宋体" w:hAnsi="宋体" w:hint="eastAsia"/>
          <w:sz w:val="24"/>
          <w:szCs w:val="24"/>
        </w:rPr>
        <w:t>适当用药数据库；基于机器学习、数据挖掘等多种手段建立</w:t>
      </w:r>
      <w:proofErr w:type="gramStart"/>
      <w:r>
        <w:rPr>
          <w:rFonts w:ascii="宋体" w:eastAsia="宋体" w:hAnsi="宋体" w:hint="eastAsia"/>
          <w:sz w:val="24"/>
          <w:szCs w:val="24"/>
        </w:rPr>
        <w:t>潜在不</w:t>
      </w:r>
      <w:proofErr w:type="gramEnd"/>
      <w:r>
        <w:rPr>
          <w:rFonts w:ascii="宋体" w:eastAsia="宋体" w:hAnsi="宋体" w:hint="eastAsia"/>
          <w:sz w:val="24"/>
          <w:szCs w:val="24"/>
        </w:rPr>
        <w:t>适当用药预警、风险分层体系；建立适于中国老年患者的</w:t>
      </w:r>
      <w:proofErr w:type="gramStart"/>
      <w:r>
        <w:rPr>
          <w:rFonts w:ascii="宋体" w:eastAsia="宋体" w:hAnsi="宋体" w:hint="eastAsia"/>
          <w:sz w:val="24"/>
          <w:szCs w:val="24"/>
        </w:rPr>
        <w:t>潜在不</w:t>
      </w:r>
      <w:proofErr w:type="gramEnd"/>
      <w:r>
        <w:rPr>
          <w:rFonts w:ascii="宋体" w:eastAsia="宋体" w:hAnsi="宋体" w:hint="eastAsia"/>
          <w:sz w:val="24"/>
          <w:szCs w:val="24"/>
        </w:rPr>
        <w:t>适当用药处方精简管理体系，为临床开展老年患者处方精简提供参考。</w:t>
      </w:r>
    </w:p>
    <w:p w14:paraId="3F156ED8" w14:textId="178A9D4A" w:rsidR="00A137C1" w:rsidRPr="0093285C" w:rsidRDefault="0093285C" w:rsidP="0093285C">
      <w:pPr>
        <w:spacing w:line="360" w:lineRule="auto"/>
        <w:rPr>
          <w:rFonts w:ascii="宋体" w:eastAsia="宋体" w:hAnsi="宋体"/>
          <w:b/>
          <w:sz w:val="24"/>
          <w:szCs w:val="24"/>
        </w:rPr>
      </w:pPr>
      <w:r>
        <w:rPr>
          <w:rFonts w:ascii="宋体" w:eastAsia="宋体" w:hAnsi="宋体"/>
          <w:b/>
          <w:sz w:val="24"/>
          <w:szCs w:val="24"/>
        </w:rPr>
        <w:t>5.</w:t>
      </w:r>
      <w:r w:rsidR="00966D5D" w:rsidRPr="0093285C">
        <w:rPr>
          <w:rFonts w:ascii="宋体" w:eastAsia="宋体" w:hAnsi="宋体" w:hint="eastAsia"/>
          <w:b/>
          <w:sz w:val="24"/>
          <w:szCs w:val="24"/>
        </w:rPr>
        <w:t>基于老年睡眠障碍队列的数字干预研究与机制探讨</w:t>
      </w:r>
    </w:p>
    <w:p w14:paraId="68DAAB6C" w14:textId="68C62042" w:rsidR="00966D5D" w:rsidRPr="00966D5D" w:rsidRDefault="00966D5D" w:rsidP="00966D5D">
      <w:pPr>
        <w:spacing w:line="360" w:lineRule="auto"/>
        <w:ind w:firstLineChars="200" w:firstLine="480"/>
        <w:rPr>
          <w:rFonts w:ascii="宋体" w:eastAsia="宋体" w:hAnsi="宋体"/>
          <w:sz w:val="24"/>
          <w:szCs w:val="24"/>
        </w:rPr>
      </w:pPr>
      <w:r w:rsidRPr="00CB2F00">
        <w:rPr>
          <w:rFonts w:ascii="宋体" w:eastAsia="宋体" w:hAnsi="宋体" w:hint="eastAsia"/>
          <w:sz w:val="24"/>
          <w:szCs w:val="24"/>
        </w:rPr>
        <w:t>整合老年医学、心理卫生、公共卫生等多学科专业架构，依托</w:t>
      </w:r>
      <w:r w:rsidR="00F822DF">
        <w:rPr>
          <w:rFonts w:ascii="宋体" w:eastAsia="宋体" w:hAnsi="宋体" w:hint="eastAsia"/>
          <w:sz w:val="24"/>
          <w:szCs w:val="24"/>
        </w:rPr>
        <w:t>国家老年疾病临床医学研究</w:t>
      </w:r>
      <w:r w:rsidRPr="00CB2F00">
        <w:rPr>
          <w:rFonts w:ascii="宋体" w:eastAsia="宋体" w:hAnsi="宋体" w:hint="eastAsia"/>
          <w:sz w:val="24"/>
          <w:szCs w:val="24"/>
        </w:rPr>
        <w:t>中心平台，构建基于社区自然人群的高质量睡眠</w:t>
      </w:r>
      <w:proofErr w:type="gramStart"/>
      <w:r w:rsidRPr="00CB2F00">
        <w:rPr>
          <w:rFonts w:ascii="宋体" w:eastAsia="宋体" w:hAnsi="宋体" w:hint="eastAsia"/>
          <w:sz w:val="24"/>
          <w:szCs w:val="24"/>
        </w:rPr>
        <w:t>障碍共病队列</w:t>
      </w:r>
      <w:proofErr w:type="gramEnd"/>
      <w:r w:rsidRPr="00CB2F00">
        <w:rPr>
          <w:rFonts w:ascii="宋体" w:eastAsia="宋体" w:hAnsi="宋体" w:hint="eastAsia"/>
          <w:sz w:val="24"/>
          <w:szCs w:val="24"/>
        </w:rPr>
        <w:t>；寻找原发性失眠表型诊疗相关生物标志物，解析老年睡眠障碍通过代谢调控认知功能的关键分子机制，提出有效干预靶点；借助机器学习技术筛选数字生物标志物，探讨神经调控、心理治疗等个性化干预策略，构建以不同睡眠障碍类型为导向的睡眠数字干预决策体系</w:t>
      </w:r>
      <w:r w:rsidR="00A137C1">
        <w:rPr>
          <w:rFonts w:ascii="宋体" w:eastAsia="宋体" w:hAnsi="宋体" w:hint="eastAsia"/>
          <w:sz w:val="24"/>
          <w:szCs w:val="24"/>
        </w:rPr>
        <w:t>。</w:t>
      </w:r>
    </w:p>
    <w:p w14:paraId="10BC25C5" w14:textId="3347BEEF" w:rsidR="00A137C1" w:rsidRPr="0093285C" w:rsidRDefault="0093285C" w:rsidP="0093285C">
      <w:pPr>
        <w:spacing w:line="360" w:lineRule="auto"/>
        <w:rPr>
          <w:rFonts w:ascii="宋体" w:eastAsia="宋体" w:hAnsi="宋体"/>
          <w:b/>
          <w:sz w:val="24"/>
          <w:szCs w:val="24"/>
        </w:rPr>
      </w:pPr>
      <w:r>
        <w:rPr>
          <w:rFonts w:ascii="宋体" w:eastAsia="宋体" w:hAnsi="宋体" w:hint="eastAsia"/>
          <w:b/>
          <w:sz w:val="24"/>
          <w:szCs w:val="24"/>
        </w:rPr>
        <w:t>6</w:t>
      </w:r>
      <w:r>
        <w:rPr>
          <w:rFonts w:ascii="宋体" w:eastAsia="宋体" w:hAnsi="宋体"/>
          <w:b/>
          <w:sz w:val="24"/>
          <w:szCs w:val="24"/>
        </w:rPr>
        <w:t>.</w:t>
      </w:r>
      <w:r w:rsidR="00A137C1" w:rsidRPr="0093285C">
        <w:rPr>
          <w:rFonts w:ascii="宋体" w:eastAsia="宋体" w:hAnsi="宋体" w:hint="eastAsia"/>
          <w:b/>
          <w:sz w:val="24"/>
          <w:szCs w:val="24"/>
        </w:rPr>
        <w:t>老年心脏瓣膜疾病创新转化研究和全程管理体系的构建</w:t>
      </w:r>
    </w:p>
    <w:p w14:paraId="0AE7315F" w14:textId="113026B5" w:rsidR="00E436E4" w:rsidRDefault="00F532AB" w:rsidP="00FE3051">
      <w:pPr>
        <w:spacing w:line="360" w:lineRule="auto"/>
        <w:ind w:firstLineChars="200" w:firstLine="480"/>
        <w:rPr>
          <w:rFonts w:ascii="宋体" w:eastAsia="宋体" w:hAnsi="宋体"/>
          <w:bCs/>
          <w:sz w:val="24"/>
          <w:szCs w:val="24"/>
        </w:rPr>
      </w:pPr>
      <w:r w:rsidRPr="00F532AB">
        <w:rPr>
          <w:rFonts w:ascii="宋体" w:eastAsia="宋体" w:hAnsi="宋体" w:hint="eastAsia"/>
          <w:bCs/>
          <w:sz w:val="24"/>
          <w:szCs w:val="24"/>
        </w:rPr>
        <w:t>构建基于我国重度老龄化特征的心脏瓣膜</w:t>
      </w:r>
      <w:proofErr w:type="gramStart"/>
      <w:r w:rsidRPr="00F532AB">
        <w:rPr>
          <w:rFonts w:ascii="宋体" w:eastAsia="宋体" w:hAnsi="宋体" w:hint="eastAsia"/>
          <w:bCs/>
          <w:sz w:val="24"/>
          <w:szCs w:val="24"/>
        </w:rPr>
        <w:t>病健康</w:t>
      </w:r>
      <w:proofErr w:type="gramEnd"/>
      <w:r w:rsidRPr="00F532AB">
        <w:rPr>
          <w:rFonts w:ascii="宋体" w:eastAsia="宋体" w:hAnsi="宋体" w:hint="eastAsia"/>
          <w:bCs/>
          <w:sz w:val="24"/>
          <w:szCs w:val="24"/>
        </w:rPr>
        <w:t>宣教体系，绘制心脏瓣膜病早期筛查患者画像，创建基于人工智能的心脏瓣膜病风险分层精准防控体系，降低死亡率和提升疗效，慢病管理示范基地建设，制定心脏瓣膜病本土化早诊早治标准，聚焦原创经导管入路经导管主动脉瓣膜器械研发和心脏瓣膜</w:t>
      </w:r>
      <w:proofErr w:type="gramStart"/>
      <w:r w:rsidRPr="00F532AB">
        <w:rPr>
          <w:rFonts w:ascii="宋体" w:eastAsia="宋体" w:hAnsi="宋体" w:hint="eastAsia"/>
          <w:bCs/>
          <w:sz w:val="24"/>
          <w:szCs w:val="24"/>
        </w:rPr>
        <w:t>病创新</w:t>
      </w:r>
      <w:proofErr w:type="gramEnd"/>
      <w:r w:rsidRPr="00F532AB">
        <w:rPr>
          <w:rFonts w:ascii="宋体" w:eastAsia="宋体" w:hAnsi="宋体" w:hint="eastAsia"/>
          <w:bCs/>
          <w:sz w:val="24"/>
          <w:szCs w:val="24"/>
        </w:rPr>
        <w:t>技术标准制定与推广，形成“</w:t>
      </w:r>
      <w:bookmarkStart w:id="6" w:name="_GoBack"/>
      <w:bookmarkEnd w:id="6"/>
      <w:r w:rsidRPr="00F532AB">
        <w:rPr>
          <w:rFonts w:ascii="宋体" w:eastAsia="宋体" w:hAnsi="宋体" w:hint="eastAsia"/>
          <w:bCs/>
          <w:sz w:val="24"/>
          <w:szCs w:val="24"/>
        </w:rPr>
        <w:t>医护管”一体化团队协同心脏瓣膜</w:t>
      </w:r>
      <w:proofErr w:type="gramStart"/>
      <w:r w:rsidRPr="00F532AB">
        <w:rPr>
          <w:rFonts w:ascii="宋体" w:eastAsia="宋体" w:hAnsi="宋体" w:hint="eastAsia"/>
          <w:bCs/>
          <w:sz w:val="24"/>
          <w:szCs w:val="24"/>
        </w:rPr>
        <w:t>病管理</w:t>
      </w:r>
      <w:proofErr w:type="gramEnd"/>
      <w:r w:rsidRPr="00F532AB">
        <w:rPr>
          <w:rFonts w:ascii="宋体" w:eastAsia="宋体" w:hAnsi="宋体" w:hint="eastAsia"/>
          <w:bCs/>
          <w:sz w:val="24"/>
          <w:szCs w:val="24"/>
        </w:rPr>
        <w:t>模</w:t>
      </w:r>
      <w:r>
        <w:rPr>
          <w:rFonts w:ascii="宋体" w:eastAsia="宋体" w:hAnsi="宋体" w:hint="eastAsia"/>
          <w:bCs/>
          <w:sz w:val="24"/>
          <w:szCs w:val="24"/>
        </w:rPr>
        <w:t>式，重构心脏瓣膜病“促、筛、防、诊、治、康”全生命周期管理体系</w:t>
      </w:r>
      <w:r w:rsidR="00A137C1" w:rsidRPr="00692FF6">
        <w:rPr>
          <w:rFonts w:ascii="宋体" w:eastAsia="宋体" w:hAnsi="宋体" w:hint="eastAsia"/>
          <w:bCs/>
          <w:sz w:val="24"/>
          <w:szCs w:val="24"/>
        </w:rPr>
        <w:t>。</w:t>
      </w:r>
    </w:p>
    <w:p w14:paraId="30657AD9" w14:textId="7A32ECF6" w:rsidR="00A137C1" w:rsidRPr="003974F3" w:rsidRDefault="00FE3051" w:rsidP="00FE3051">
      <w:pPr>
        <w:pStyle w:val="ab"/>
        <w:adjustRightInd w:val="0"/>
        <w:snapToGrid w:val="0"/>
        <w:spacing w:line="360" w:lineRule="auto"/>
        <w:ind w:firstLineChars="0" w:firstLine="0"/>
        <w:rPr>
          <w:rFonts w:ascii="宋体" w:eastAsia="宋体" w:hAnsi="宋体"/>
          <w:b/>
          <w:sz w:val="24"/>
          <w:szCs w:val="24"/>
        </w:rPr>
      </w:pPr>
      <w:r>
        <w:rPr>
          <w:rFonts w:ascii="宋体" w:eastAsia="宋体" w:hAnsi="宋体" w:hint="eastAsia"/>
          <w:b/>
          <w:sz w:val="24"/>
          <w:szCs w:val="24"/>
        </w:rPr>
        <w:t>（二）</w:t>
      </w:r>
      <w:r w:rsidR="00A137C1" w:rsidRPr="00015AF0">
        <w:rPr>
          <w:rFonts w:ascii="宋体" w:eastAsia="宋体" w:hAnsi="宋体" w:hint="eastAsia"/>
          <w:b/>
          <w:sz w:val="24"/>
          <w:szCs w:val="24"/>
        </w:rPr>
        <w:t>重点项目：</w:t>
      </w:r>
      <w:r w:rsidR="00A137C1" w:rsidRPr="003974F3">
        <w:rPr>
          <w:rFonts w:ascii="宋体" w:eastAsia="宋体" w:hAnsi="宋体"/>
          <w:sz w:val="24"/>
          <w:szCs w:val="24"/>
        </w:rPr>
        <w:t>20万/项，设置10项；</w:t>
      </w:r>
      <w:r w:rsidR="00A137C1" w:rsidRPr="003974F3">
        <w:rPr>
          <w:rFonts w:ascii="宋体" w:eastAsia="宋体" w:hAnsi="宋体" w:hint="eastAsia"/>
          <w:sz w:val="24"/>
          <w:szCs w:val="24"/>
        </w:rPr>
        <w:t>项目考核指标包括：完成华西</w:t>
      </w:r>
      <w:r w:rsidR="00A137C1" w:rsidRPr="003974F3">
        <w:rPr>
          <w:rFonts w:ascii="宋体" w:eastAsia="宋体" w:hAnsi="宋体"/>
          <w:sz w:val="24"/>
          <w:szCs w:val="24"/>
        </w:rPr>
        <w:t>C级及以上SCI高质量论文≥2篇</w:t>
      </w:r>
      <w:r w:rsidR="003974F3">
        <w:rPr>
          <w:rFonts w:ascii="宋体" w:eastAsia="宋体" w:hAnsi="宋体" w:hint="eastAsia"/>
          <w:sz w:val="24"/>
          <w:szCs w:val="24"/>
        </w:rPr>
        <w:t>；</w:t>
      </w:r>
      <w:r w:rsidR="00A137C1" w:rsidRPr="003974F3">
        <w:rPr>
          <w:rFonts w:ascii="宋体" w:eastAsia="宋体" w:hAnsi="宋体" w:hint="eastAsia"/>
          <w:sz w:val="24"/>
          <w:szCs w:val="24"/>
        </w:rPr>
        <w:t>且完成以下可选项中的至少</w:t>
      </w:r>
      <w:r w:rsidR="00A137C1" w:rsidRPr="003974F3">
        <w:rPr>
          <w:rFonts w:ascii="宋体" w:eastAsia="宋体" w:hAnsi="宋体"/>
          <w:sz w:val="24"/>
          <w:szCs w:val="24"/>
        </w:rPr>
        <w:t>1</w:t>
      </w:r>
      <w:r w:rsidR="00A137C1" w:rsidRPr="003974F3">
        <w:rPr>
          <w:rFonts w:ascii="宋体" w:eastAsia="宋体" w:hAnsi="宋体" w:hint="eastAsia"/>
          <w:sz w:val="24"/>
          <w:szCs w:val="24"/>
        </w:rPr>
        <w:t>项。可选项：</w:t>
      </w:r>
      <w:r w:rsidR="00A137C1" w:rsidRPr="003974F3">
        <w:rPr>
          <w:rFonts w:ascii="宋体" w:eastAsia="宋体" w:hAnsi="宋体"/>
          <w:sz w:val="24"/>
          <w:szCs w:val="24"/>
        </w:rPr>
        <w:t>1.建立高质量多维度老年临床研究队列</w:t>
      </w:r>
      <w:r w:rsidR="003974F3">
        <w:rPr>
          <w:rFonts w:ascii="宋体" w:eastAsia="宋体" w:hAnsi="宋体" w:hint="eastAsia"/>
          <w:sz w:val="24"/>
          <w:szCs w:val="24"/>
        </w:rPr>
        <w:t>；</w:t>
      </w:r>
      <w:r w:rsidR="00A137C1" w:rsidRPr="003974F3">
        <w:rPr>
          <w:rFonts w:ascii="宋体" w:eastAsia="宋体" w:hAnsi="宋体"/>
          <w:sz w:val="24"/>
          <w:szCs w:val="24"/>
        </w:rPr>
        <w:t>2.转化新产品，创新药物</w:t>
      </w:r>
      <w:r w:rsidR="003974F3">
        <w:rPr>
          <w:rFonts w:ascii="宋体" w:eastAsia="宋体" w:hAnsi="宋体" w:hint="eastAsia"/>
          <w:sz w:val="24"/>
          <w:szCs w:val="24"/>
        </w:rPr>
        <w:t>；</w:t>
      </w:r>
      <w:r w:rsidR="00A137C1" w:rsidRPr="003974F3">
        <w:rPr>
          <w:rFonts w:ascii="宋体" w:eastAsia="宋体" w:hAnsi="宋体"/>
          <w:sz w:val="24"/>
          <w:szCs w:val="24"/>
        </w:rPr>
        <w:t>3.专利受理/授权；4.提供老年常见疾病的诊疗新技术和新模式及示范应用</w:t>
      </w:r>
      <w:r w:rsidR="003974F3">
        <w:rPr>
          <w:rFonts w:ascii="宋体" w:eastAsia="宋体" w:hAnsi="宋体" w:hint="eastAsia"/>
          <w:sz w:val="24"/>
          <w:szCs w:val="24"/>
        </w:rPr>
        <w:t>。</w:t>
      </w:r>
      <w:r w:rsidR="00A137C1" w:rsidRPr="003974F3">
        <w:rPr>
          <w:rFonts w:ascii="宋体" w:eastAsia="宋体" w:hAnsi="宋体" w:hint="eastAsia"/>
          <w:sz w:val="24"/>
          <w:szCs w:val="24"/>
        </w:rPr>
        <w:t>重点支持以下1</w:t>
      </w:r>
      <w:r w:rsidR="00A137C1" w:rsidRPr="003974F3">
        <w:rPr>
          <w:rFonts w:ascii="宋体" w:eastAsia="宋体" w:hAnsi="宋体"/>
          <w:sz w:val="24"/>
          <w:szCs w:val="24"/>
        </w:rPr>
        <w:t>0</w:t>
      </w:r>
      <w:r w:rsidR="00A137C1" w:rsidRPr="003974F3">
        <w:rPr>
          <w:rFonts w:ascii="宋体" w:eastAsia="宋体" w:hAnsi="宋体" w:hint="eastAsia"/>
          <w:sz w:val="24"/>
          <w:szCs w:val="24"/>
        </w:rPr>
        <w:t>个研究方向</w:t>
      </w:r>
      <w:r w:rsidR="00EC66F6" w:rsidRPr="003974F3">
        <w:rPr>
          <w:rFonts w:ascii="宋体" w:eastAsia="宋体" w:hAnsi="宋体" w:hint="eastAsia"/>
          <w:sz w:val="24"/>
          <w:szCs w:val="24"/>
        </w:rPr>
        <w:t>。</w:t>
      </w:r>
    </w:p>
    <w:p w14:paraId="2629959C" w14:textId="4F952249" w:rsidR="00A137C1" w:rsidRPr="0093285C" w:rsidRDefault="0093285C" w:rsidP="0093285C">
      <w:pPr>
        <w:spacing w:line="360" w:lineRule="auto"/>
        <w:rPr>
          <w:rFonts w:ascii="宋体" w:eastAsia="宋体" w:hAnsi="宋体"/>
          <w:b/>
          <w:sz w:val="24"/>
          <w:szCs w:val="24"/>
        </w:rPr>
      </w:pPr>
      <w:r>
        <w:rPr>
          <w:rFonts w:ascii="宋体" w:eastAsia="宋体" w:hAnsi="宋体" w:hint="eastAsia"/>
          <w:b/>
          <w:sz w:val="24"/>
          <w:szCs w:val="24"/>
        </w:rPr>
        <w:t>1</w:t>
      </w:r>
      <w:r>
        <w:rPr>
          <w:rFonts w:ascii="宋体" w:eastAsia="宋体" w:hAnsi="宋体"/>
          <w:b/>
          <w:sz w:val="24"/>
          <w:szCs w:val="24"/>
        </w:rPr>
        <w:t>.</w:t>
      </w:r>
      <w:r w:rsidR="00A137C1" w:rsidRPr="0093285C">
        <w:rPr>
          <w:rFonts w:ascii="宋体" w:eastAsia="宋体" w:hAnsi="宋体" w:hint="eastAsia"/>
          <w:b/>
          <w:sz w:val="24"/>
          <w:szCs w:val="24"/>
        </w:rPr>
        <w:t>老年患者重症救治卫生经济学数据库建立与评价方法探索</w:t>
      </w:r>
    </w:p>
    <w:p w14:paraId="245D3B4B" w14:textId="1CFA8157" w:rsidR="00A137C1" w:rsidRDefault="00A137C1" w:rsidP="00A137C1">
      <w:pPr>
        <w:spacing w:line="360" w:lineRule="auto"/>
        <w:ind w:firstLineChars="200" w:firstLine="480"/>
        <w:rPr>
          <w:rFonts w:ascii="宋体" w:eastAsia="宋体" w:hAnsi="宋体"/>
          <w:sz w:val="24"/>
          <w:szCs w:val="24"/>
        </w:rPr>
      </w:pPr>
      <w:r w:rsidRPr="00692FF6">
        <w:rPr>
          <w:rFonts w:ascii="宋体" w:eastAsia="宋体" w:hAnsi="宋体" w:hint="eastAsia"/>
          <w:sz w:val="24"/>
          <w:szCs w:val="24"/>
        </w:rPr>
        <w:t>依托专科</w:t>
      </w:r>
      <w:proofErr w:type="gramStart"/>
      <w:r w:rsidRPr="00692FF6">
        <w:rPr>
          <w:rFonts w:ascii="宋体" w:eastAsia="宋体" w:hAnsi="宋体" w:hint="eastAsia"/>
          <w:sz w:val="24"/>
          <w:szCs w:val="24"/>
        </w:rPr>
        <w:t>医</w:t>
      </w:r>
      <w:proofErr w:type="gramEnd"/>
      <w:r w:rsidRPr="00692FF6">
        <w:rPr>
          <w:rFonts w:ascii="宋体" w:eastAsia="宋体" w:hAnsi="宋体" w:hint="eastAsia"/>
          <w:sz w:val="24"/>
          <w:szCs w:val="24"/>
        </w:rPr>
        <w:t>联体与临床研究网络等研究体系，建立多中心老年人群重症救治卫生经济学大数据平台，调查我国西部地区多层级医院老年重症患者救治医疗行为特征与经济学负担，分析老年患者重症救治关键技术应用与医疗资源耗费现状，评估老年患者职业特征、医疗保险、区域特征、家庭条件等关键因素对老年患者重症救治医疗决策与患者结局的影响，分析</w:t>
      </w:r>
      <w:proofErr w:type="gramStart"/>
      <w:r w:rsidRPr="00692FF6">
        <w:rPr>
          <w:rFonts w:ascii="宋体" w:eastAsia="宋体" w:hAnsi="宋体" w:hint="eastAsia"/>
          <w:sz w:val="24"/>
          <w:szCs w:val="24"/>
        </w:rPr>
        <w:t>医</w:t>
      </w:r>
      <w:proofErr w:type="gramEnd"/>
      <w:r w:rsidRPr="00692FF6">
        <w:rPr>
          <w:rFonts w:ascii="宋体" w:eastAsia="宋体" w:hAnsi="宋体" w:hint="eastAsia"/>
          <w:sz w:val="24"/>
          <w:szCs w:val="24"/>
        </w:rPr>
        <w:t>保基本药械、自费药械、</w:t>
      </w:r>
      <w:r w:rsidRPr="00692FF6">
        <w:rPr>
          <w:rFonts w:ascii="宋体" w:eastAsia="宋体" w:hAnsi="宋体" w:hint="eastAsia"/>
          <w:sz w:val="24"/>
          <w:szCs w:val="24"/>
        </w:rPr>
        <w:lastRenderedPageBreak/>
        <w:t>研究试验药械等药械的经济学构成，建立机械通气、</w:t>
      </w:r>
      <w:r w:rsidRPr="00692FF6">
        <w:rPr>
          <w:rFonts w:ascii="宋体" w:eastAsia="宋体" w:hAnsi="宋体"/>
          <w:sz w:val="24"/>
          <w:szCs w:val="24"/>
        </w:rPr>
        <w:t>ECMO、CRRT等重症救治核心技术循</w:t>
      </w:r>
      <w:proofErr w:type="gramStart"/>
      <w:r w:rsidRPr="00692FF6">
        <w:rPr>
          <w:rFonts w:ascii="宋体" w:eastAsia="宋体" w:hAnsi="宋体"/>
          <w:sz w:val="24"/>
          <w:szCs w:val="24"/>
        </w:rPr>
        <w:t>证实践</w:t>
      </w:r>
      <w:proofErr w:type="gramEnd"/>
      <w:r w:rsidRPr="00692FF6">
        <w:rPr>
          <w:rFonts w:ascii="宋体" w:eastAsia="宋体" w:hAnsi="宋体"/>
          <w:sz w:val="24"/>
          <w:szCs w:val="24"/>
        </w:rPr>
        <w:t>评价方法，探索建立医疗机构老年重症患者救治卫生经济学综合评价体系，逐步提升老年重症</w:t>
      </w:r>
      <w:r w:rsidRPr="00692FF6">
        <w:rPr>
          <w:rFonts w:ascii="宋体" w:eastAsia="宋体" w:hAnsi="宋体" w:hint="eastAsia"/>
          <w:sz w:val="24"/>
          <w:szCs w:val="24"/>
        </w:rPr>
        <w:t>患者救治科学性、规范性与经济性。</w:t>
      </w:r>
    </w:p>
    <w:p w14:paraId="6B2840BE" w14:textId="6AFBD349" w:rsidR="00A137C1" w:rsidRPr="0093285C" w:rsidRDefault="0093285C" w:rsidP="0093285C">
      <w:pPr>
        <w:spacing w:line="360" w:lineRule="auto"/>
        <w:rPr>
          <w:rFonts w:ascii="宋体" w:eastAsia="宋体" w:hAnsi="宋体"/>
          <w:b/>
          <w:sz w:val="24"/>
          <w:szCs w:val="24"/>
        </w:rPr>
      </w:pPr>
      <w:r>
        <w:rPr>
          <w:rFonts w:ascii="宋体" w:eastAsia="宋体" w:hAnsi="宋体" w:hint="eastAsia"/>
          <w:b/>
          <w:sz w:val="24"/>
          <w:szCs w:val="24"/>
        </w:rPr>
        <w:t>2</w:t>
      </w:r>
      <w:r>
        <w:rPr>
          <w:rFonts w:ascii="宋体" w:eastAsia="宋体" w:hAnsi="宋体"/>
          <w:b/>
          <w:sz w:val="24"/>
          <w:szCs w:val="24"/>
        </w:rPr>
        <w:t>.</w:t>
      </w:r>
      <w:r w:rsidR="00A137C1" w:rsidRPr="0093285C">
        <w:rPr>
          <w:rFonts w:ascii="宋体" w:eastAsia="宋体" w:hAnsi="宋体" w:hint="eastAsia"/>
          <w:b/>
          <w:sz w:val="24"/>
          <w:szCs w:val="24"/>
        </w:rPr>
        <w:t>老年晕厥研究解决方案</w:t>
      </w:r>
    </w:p>
    <w:p w14:paraId="0248A5F9" w14:textId="41E7DB3F" w:rsidR="00A137C1" w:rsidRDefault="00A137C1" w:rsidP="00A137C1">
      <w:pPr>
        <w:spacing w:line="360" w:lineRule="auto"/>
        <w:ind w:firstLineChars="200" w:firstLine="480"/>
        <w:rPr>
          <w:rFonts w:ascii="宋体" w:eastAsia="宋体" w:hAnsi="宋体"/>
          <w:sz w:val="24"/>
          <w:szCs w:val="24"/>
        </w:rPr>
      </w:pPr>
      <w:r>
        <w:rPr>
          <w:rFonts w:ascii="宋体" w:eastAsia="宋体" w:hAnsi="宋体" w:hint="eastAsia"/>
          <w:sz w:val="24"/>
          <w:szCs w:val="24"/>
        </w:rPr>
        <w:t>整合多学科知识构架，建立临床数据的信息系统，采用先进的心脏电生理手段，并对已知突变和未知突变进行基因筛查，构建包涵患者基本情况、临床检测数据、药物及手术干预措施以及随访信息的老年人大样本晕厥队列，通过人工智能主动学习构建并验证老年晕厥猝死数据预测模型，并进一步提出解决方案。建立不少于</w:t>
      </w:r>
      <w:r>
        <w:rPr>
          <w:rFonts w:ascii="宋体" w:eastAsia="宋体" w:hAnsi="宋体"/>
          <w:sz w:val="24"/>
          <w:szCs w:val="24"/>
        </w:rPr>
        <w:t>1000例的老年晕厥患者的大数据队列。建立老年晕厥猝死高风险预测模型，实现精准预测和及时干预，从而突破晕厥诊疗的关键技术，填补晕厥诊疗指南的空白。</w:t>
      </w:r>
    </w:p>
    <w:p w14:paraId="71493F41" w14:textId="03657EA3" w:rsidR="00A137C1" w:rsidRPr="0093285C" w:rsidRDefault="0093285C" w:rsidP="0093285C">
      <w:pPr>
        <w:spacing w:line="360" w:lineRule="auto"/>
        <w:rPr>
          <w:rFonts w:ascii="宋体" w:eastAsia="宋体" w:hAnsi="宋体"/>
          <w:b/>
          <w:sz w:val="24"/>
          <w:szCs w:val="24"/>
        </w:rPr>
      </w:pPr>
      <w:r>
        <w:rPr>
          <w:rFonts w:ascii="宋体" w:eastAsia="宋体" w:hAnsi="宋体" w:hint="eastAsia"/>
          <w:b/>
          <w:bCs/>
          <w:sz w:val="24"/>
          <w:szCs w:val="24"/>
        </w:rPr>
        <w:t>3</w:t>
      </w:r>
      <w:r>
        <w:rPr>
          <w:rFonts w:ascii="宋体" w:eastAsia="宋体" w:hAnsi="宋体"/>
          <w:b/>
          <w:bCs/>
          <w:sz w:val="24"/>
          <w:szCs w:val="24"/>
        </w:rPr>
        <w:t>.</w:t>
      </w:r>
      <w:r w:rsidR="00A137C1" w:rsidRPr="0093285C">
        <w:rPr>
          <w:rFonts w:ascii="宋体" w:eastAsia="宋体" w:hAnsi="宋体" w:hint="eastAsia"/>
          <w:b/>
          <w:bCs/>
          <w:sz w:val="24"/>
          <w:szCs w:val="24"/>
        </w:rPr>
        <w:t>老年综合征肠道菌群研究</w:t>
      </w:r>
    </w:p>
    <w:p w14:paraId="220C9069" w14:textId="4C223966" w:rsidR="00A137C1" w:rsidRPr="007B4FCD" w:rsidRDefault="00A137C1" w:rsidP="00A137C1">
      <w:pPr>
        <w:spacing w:line="360" w:lineRule="auto"/>
        <w:ind w:firstLineChars="200" w:firstLine="480"/>
        <w:rPr>
          <w:rFonts w:ascii="宋体" w:eastAsia="宋体" w:hAnsi="宋体"/>
          <w:sz w:val="24"/>
          <w:szCs w:val="24"/>
          <w:highlight w:val="yellow"/>
        </w:rPr>
      </w:pPr>
      <w:r w:rsidRPr="007B4FCD">
        <w:rPr>
          <w:rFonts w:ascii="宋体" w:eastAsia="宋体" w:hAnsi="宋体" w:hint="eastAsia"/>
          <w:sz w:val="24"/>
          <w:szCs w:val="24"/>
        </w:rPr>
        <w:t>利用大型自然人群队列，通过宏基因或者</w:t>
      </w:r>
      <w:r w:rsidRPr="007B4FCD">
        <w:rPr>
          <w:rFonts w:ascii="宋体" w:eastAsia="宋体" w:hAnsi="宋体"/>
          <w:sz w:val="24"/>
          <w:szCs w:val="24"/>
        </w:rPr>
        <w:t>16s技术检测筛选不同老年综合征相关的特异肠道菌群，并通过</w:t>
      </w:r>
      <w:proofErr w:type="gramStart"/>
      <w:r w:rsidRPr="007B4FCD">
        <w:rPr>
          <w:rFonts w:ascii="宋体" w:eastAsia="宋体" w:hAnsi="宋体"/>
          <w:sz w:val="24"/>
          <w:szCs w:val="24"/>
        </w:rPr>
        <w:t>代谢组</w:t>
      </w:r>
      <w:proofErr w:type="gramEnd"/>
      <w:r w:rsidRPr="007B4FCD">
        <w:rPr>
          <w:rFonts w:ascii="宋体" w:eastAsia="宋体" w:hAnsi="宋体"/>
          <w:sz w:val="24"/>
          <w:szCs w:val="24"/>
        </w:rPr>
        <w:t>学检测与菌群相关的差异代谢物，进行肠道菌群及代谢物的联合分析，寻找菌群-代谢物-老年综合征的相关性。并在对应的细胞模型和动物模型上深入探索其中某一种肠道菌群及其代谢物在该老年综合征发病机制过程中的作用，如慢性炎症、线粒体功能障碍、代谢功能障碍等，继而在临床人群中进行初步验证，从而开发菌群相关的药物，为临床老年综合征的干预策略提供参考。</w:t>
      </w:r>
    </w:p>
    <w:p w14:paraId="1F2B87EB" w14:textId="648494C6" w:rsidR="00A137C1" w:rsidRPr="0093285C" w:rsidRDefault="0093285C" w:rsidP="0093285C">
      <w:pPr>
        <w:spacing w:line="360" w:lineRule="auto"/>
        <w:rPr>
          <w:rFonts w:ascii="宋体" w:eastAsia="宋体" w:hAnsi="宋体"/>
          <w:b/>
          <w:sz w:val="24"/>
          <w:szCs w:val="24"/>
        </w:rPr>
      </w:pPr>
      <w:r>
        <w:rPr>
          <w:rFonts w:ascii="宋体" w:eastAsia="宋体" w:hAnsi="宋体" w:hint="eastAsia"/>
          <w:b/>
          <w:sz w:val="24"/>
          <w:szCs w:val="24"/>
        </w:rPr>
        <w:t>4</w:t>
      </w:r>
      <w:r>
        <w:rPr>
          <w:rFonts w:ascii="宋体" w:eastAsia="宋体" w:hAnsi="宋体"/>
          <w:b/>
          <w:sz w:val="24"/>
          <w:szCs w:val="24"/>
        </w:rPr>
        <w:t>.</w:t>
      </w:r>
      <w:r w:rsidR="00A137C1" w:rsidRPr="0093285C">
        <w:rPr>
          <w:rFonts w:ascii="宋体" w:eastAsia="宋体" w:hAnsi="宋体" w:hint="eastAsia"/>
          <w:b/>
          <w:sz w:val="24"/>
          <w:szCs w:val="24"/>
        </w:rPr>
        <w:t>表观遗传学在老年与神经退行性疾病中的作用研究</w:t>
      </w:r>
    </w:p>
    <w:p w14:paraId="640A0B46" w14:textId="5CA11CC9" w:rsidR="00A137C1" w:rsidRDefault="00A137C1" w:rsidP="00A137C1">
      <w:pPr>
        <w:spacing w:line="360" w:lineRule="auto"/>
        <w:ind w:firstLineChars="200" w:firstLine="480"/>
        <w:rPr>
          <w:rFonts w:ascii="宋体" w:eastAsia="宋体" w:hAnsi="宋体"/>
          <w:sz w:val="24"/>
          <w:szCs w:val="24"/>
        </w:rPr>
      </w:pPr>
      <w:r>
        <w:rPr>
          <w:rFonts w:ascii="宋体" w:eastAsia="宋体" w:hAnsi="宋体" w:hint="eastAsia"/>
          <w:sz w:val="24"/>
          <w:szCs w:val="24"/>
        </w:rPr>
        <w:t>筛选特异的表观遗传学位点，明确对老年与神经退行性疾病具有潜在临床诊断和预后评价作用的标志物；明确特异的表观遗传学位点在老年与神经退行性疾病中的作用机制；靶向特异的表观遗传学位点对老年与神经退行性疾病治疗作用探讨。</w:t>
      </w:r>
    </w:p>
    <w:p w14:paraId="18B915FC" w14:textId="6221F701" w:rsidR="00A137C1" w:rsidRPr="0093285C" w:rsidRDefault="0093285C" w:rsidP="0093285C">
      <w:pPr>
        <w:spacing w:line="360" w:lineRule="auto"/>
        <w:rPr>
          <w:rFonts w:ascii="宋体" w:eastAsia="宋体" w:hAnsi="宋体"/>
          <w:b/>
          <w:sz w:val="24"/>
          <w:szCs w:val="24"/>
        </w:rPr>
      </w:pPr>
      <w:r>
        <w:rPr>
          <w:rFonts w:ascii="宋体" w:eastAsia="宋体" w:hAnsi="宋体" w:hint="eastAsia"/>
          <w:b/>
          <w:sz w:val="24"/>
          <w:szCs w:val="24"/>
        </w:rPr>
        <w:t>5</w:t>
      </w:r>
      <w:r>
        <w:rPr>
          <w:rFonts w:ascii="宋体" w:eastAsia="宋体" w:hAnsi="宋体"/>
          <w:b/>
          <w:sz w:val="24"/>
          <w:szCs w:val="24"/>
        </w:rPr>
        <w:t>.</w:t>
      </w:r>
      <w:r w:rsidR="00A137C1" w:rsidRPr="0093285C">
        <w:rPr>
          <w:rFonts w:ascii="宋体" w:eastAsia="宋体" w:hAnsi="宋体" w:hint="eastAsia"/>
          <w:b/>
          <w:sz w:val="24"/>
          <w:szCs w:val="24"/>
        </w:rPr>
        <w:t>老年肺炎临床表型及重症风险预测模型构建</w:t>
      </w:r>
    </w:p>
    <w:p w14:paraId="0F8D2AE8" w14:textId="63CD48FB" w:rsidR="00A137C1" w:rsidRDefault="00A137C1" w:rsidP="00A137C1">
      <w:pPr>
        <w:spacing w:line="360" w:lineRule="auto"/>
        <w:ind w:firstLineChars="200" w:firstLine="480"/>
        <w:rPr>
          <w:rFonts w:ascii="宋体" w:eastAsia="宋体" w:hAnsi="宋体"/>
          <w:sz w:val="24"/>
          <w:szCs w:val="24"/>
        </w:rPr>
      </w:pPr>
      <w:r>
        <w:rPr>
          <w:rFonts w:ascii="宋体" w:eastAsia="宋体" w:hAnsi="宋体" w:hint="eastAsia"/>
          <w:sz w:val="24"/>
          <w:szCs w:val="24"/>
        </w:rPr>
        <w:t>整合老年病学、呼吸病学的多学科知识构架，依托国家老年疾病临床医学研究平台和四川省肺炎多中心临床研究数据库，构建老年肺炎人群队列；采用多组学联</w:t>
      </w:r>
      <w:proofErr w:type="gramStart"/>
      <w:r>
        <w:rPr>
          <w:rFonts w:ascii="宋体" w:eastAsia="宋体" w:hAnsi="宋体" w:hint="eastAsia"/>
          <w:sz w:val="24"/>
          <w:szCs w:val="24"/>
        </w:rPr>
        <w:t>合分析</w:t>
      </w:r>
      <w:proofErr w:type="gramEnd"/>
      <w:r>
        <w:rPr>
          <w:rFonts w:ascii="宋体" w:eastAsia="宋体" w:hAnsi="宋体" w:hint="eastAsia"/>
          <w:sz w:val="24"/>
          <w:szCs w:val="24"/>
        </w:rPr>
        <w:t>探索老年肺炎患者重症化的易感生物标记物以及病原学特点，确立老年肺炎不同临床表型；基于机器学习、数据挖掘及生物信息学等技术，探索老</w:t>
      </w:r>
      <w:r>
        <w:rPr>
          <w:rFonts w:ascii="宋体" w:eastAsia="宋体" w:hAnsi="宋体" w:hint="eastAsia"/>
          <w:sz w:val="24"/>
          <w:szCs w:val="24"/>
        </w:rPr>
        <w:lastRenderedPageBreak/>
        <w:t>年肺炎患者重症化的关键因素，建立老年肺炎重症化风险的量化预警模型，建立适于中国老年肺炎患者的早期重症识别管理体系，并基于研究队列进行内外部验证；建立老年肺炎患者出院后远期随访队列，开发智能应用工具，指导患者家庭康复治疗，实现老年肺炎患者的全程管理。</w:t>
      </w:r>
    </w:p>
    <w:p w14:paraId="4E231408" w14:textId="400F7999" w:rsidR="00A137C1" w:rsidRPr="0093285C" w:rsidRDefault="0093285C" w:rsidP="0093285C">
      <w:pPr>
        <w:spacing w:line="360" w:lineRule="auto"/>
        <w:rPr>
          <w:rFonts w:ascii="宋体" w:eastAsia="宋体" w:hAnsi="宋体"/>
          <w:b/>
          <w:sz w:val="24"/>
          <w:szCs w:val="24"/>
        </w:rPr>
      </w:pPr>
      <w:r>
        <w:rPr>
          <w:rFonts w:ascii="宋体" w:eastAsia="宋体" w:hAnsi="宋体" w:hint="eastAsia"/>
          <w:b/>
          <w:sz w:val="24"/>
          <w:szCs w:val="24"/>
        </w:rPr>
        <w:t>6</w:t>
      </w:r>
      <w:r>
        <w:rPr>
          <w:rFonts w:ascii="宋体" w:eastAsia="宋体" w:hAnsi="宋体"/>
          <w:b/>
          <w:sz w:val="24"/>
          <w:szCs w:val="24"/>
        </w:rPr>
        <w:t>.</w:t>
      </w:r>
      <w:r w:rsidR="00A137C1" w:rsidRPr="0093285C">
        <w:rPr>
          <w:rFonts w:ascii="宋体" w:eastAsia="宋体" w:hAnsi="宋体" w:hint="eastAsia"/>
          <w:b/>
          <w:sz w:val="24"/>
          <w:szCs w:val="24"/>
        </w:rPr>
        <w:t>环境因素对老年男性特有疾病的综合影响评估与机制探索</w:t>
      </w:r>
    </w:p>
    <w:p w14:paraId="32C456D1" w14:textId="04AADD02" w:rsidR="00A137C1" w:rsidRDefault="00A137C1" w:rsidP="00A137C1">
      <w:pPr>
        <w:spacing w:line="360" w:lineRule="auto"/>
        <w:ind w:firstLineChars="200" w:firstLine="480"/>
        <w:rPr>
          <w:rFonts w:ascii="宋体" w:eastAsia="宋体" w:hAnsi="宋体"/>
          <w:sz w:val="24"/>
          <w:szCs w:val="24"/>
        </w:rPr>
      </w:pPr>
      <w:r>
        <w:rPr>
          <w:rFonts w:ascii="宋体" w:eastAsia="宋体" w:hAnsi="宋体" w:hint="eastAsia"/>
          <w:sz w:val="24"/>
          <w:szCs w:val="24"/>
        </w:rPr>
        <w:t>整合老年自然人群大队列和老年男性患者专病队列资源，依托国家老年疾病临床医学研究中心在内的多中心研究平台，多学科交叉，系统性探究国际关注、国内特有，对老年男性人群具有重大健康危害的重点环境污染物，其单一暴露或者复杂混合暴露对于老年男性健康的影响；利用</w:t>
      </w:r>
      <w:proofErr w:type="gramStart"/>
      <w:r>
        <w:rPr>
          <w:rFonts w:ascii="宋体" w:eastAsia="宋体" w:hAnsi="宋体" w:hint="eastAsia"/>
          <w:sz w:val="24"/>
          <w:szCs w:val="24"/>
        </w:rPr>
        <w:t>代谢组</w:t>
      </w:r>
      <w:proofErr w:type="gramEnd"/>
      <w:r>
        <w:rPr>
          <w:rFonts w:ascii="宋体" w:eastAsia="宋体" w:hAnsi="宋体" w:hint="eastAsia"/>
          <w:sz w:val="24"/>
          <w:szCs w:val="24"/>
        </w:rPr>
        <w:t>学、</w:t>
      </w:r>
      <w:proofErr w:type="gramStart"/>
      <w:r>
        <w:rPr>
          <w:rFonts w:ascii="宋体" w:eastAsia="宋体" w:hAnsi="宋体" w:hint="eastAsia"/>
          <w:sz w:val="24"/>
          <w:szCs w:val="24"/>
        </w:rPr>
        <w:t>转录组</w:t>
      </w:r>
      <w:proofErr w:type="gramEnd"/>
      <w:r>
        <w:rPr>
          <w:rFonts w:ascii="宋体" w:eastAsia="宋体" w:hAnsi="宋体" w:hint="eastAsia"/>
          <w:sz w:val="24"/>
          <w:szCs w:val="24"/>
        </w:rPr>
        <w:t>学等多组</w:t>
      </w:r>
      <w:proofErr w:type="gramStart"/>
      <w:r>
        <w:rPr>
          <w:rFonts w:ascii="宋体" w:eastAsia="宋体" w:hAnsi="宋体" w:hint="eastAsia"/>
          <w:sz w:val="24"/>
          <w:szCs w:val="24"/>
        </w:rPr>
        <w:t>学手段</w:t>
      </w:r>
      <w:proofErr w:type="gramEnd"/>
      <w:r>
        <w:rPr>
          <w:rFonts w:ascii="宋体" w:eastAsia="宋体" w:hAnsi="宋体" w:hint="eastAsia"/>
          <w:sz w:val="24"/>
          <w:szCs w:val="24"/>
        </w:rPr>
        <w:t>和多种临床前疾病模型，探索重要环境污染</w:t>
      </w:r>
      <w:proofErr w:type="gramStart"/>
      <w:r>
        <w:rPr>
          <w:rFonts w:ascii="宋体" w:eastAsia="宋体" w:hAnsi="宋体" w:hint="eastAsia"/>
          <w:sz w:val="24"/>
          <w:szCs w:val="24"/>
        </w:rPr>
        <w:t>物促进</w:t>
      </w:r>
      <w:proofErr w:type="gramEnd"/>
      <w:r>
        <w:rPr>
          <w:rFonts w:ascii="宋体" w:eastAsia="宋体" w:hAnsi="宋体" w:hint="eastAsia"/>
          <w:sz w:val="24"/>
          <w:szCs w:val="24"/>
        </w:rPr>
        <w:t>老年男性疾病演进的相关分子机制；构建人群暴露风险评价体系，探索相关预防及干预手段。</w:t>
      </w:r>
    </w:p>
    <w:p w14:paraId="7F5D76FB" w14:textId="1C6EE164" w:rsidR="00A137C1" w:rsidRPr="0093285C" w:rsidRDefault="0093285C" w:rsidP="0093285C">
      <w:pPr>
        <w:spacing w:line="360" w:lineRule="auto"/>
        <w:rPr>
          <w:rFonts w:ascii="宋体" w:eastAsia="宋体" w:hAnsi="宋体"/>
          <w:b/>
          <w:sz w:val="24"/>
          <w:szCs w:val="24"/>
        </w:rPr>
      </w:pPr>
      <w:r>
        <w:rPr>
          <w:rFonts w:ascii="宋体" w:eastAsia="宋体" w:hAnsi="宋体" w:hint="eastAsia"/>
          <w:b/>
          <w:bCs/>
          <w:sz w:val="24"/>
          <w:szCs w:val="24"/>
        </w:rPr>
        <w:t>7</w:t>
      </w:r>
      <w:r>
        <w:rPr>
          <w:rFonts w:ascii="宋体" w:eastAsia="宋体" w:hAnsi="宋体"/>
          <w:b/>
          <w:bCs/>
          <w:sz w:val="24"/>
          <w:szCs w:val="24"/>
        </w:rPr>
        <w:t>.</w:t>
      </w:r>
      <w:r w:rsidR="00A137C1" w:rsidRPr="0093285C">
        <w:rPr>
          <w:rFonts w:ascii="宋体" w:eastAsia="宋体" w:hAnsi="宋体" w:hint="eastAsia"/>
          <w:b/>
          <w:bCs/>
          <w:sz w:val="24"/>
          <w:szCs w:val="24"/>
        </w:rPr>
        <w:t>脉冲电磁场在冠状动脉粥样硬化性心脏病</w:t>
      </w:r>
      <w:r w:rsidR="00A137C1" w:rsidRPr="0093285C">
        <w:rPr>
          <w:rFonts w:ascii="宋体" w:eastAsia="宋体" w:hAnsi="宋体"/>
          <w:b/>
          <w:bCs/>
          <w:sz w:val="24"/>
          <w:szCs w:val="24"/>
        </w:rPr>
        <w:t>/心肌梗死中的治疗作用及相关机制</w:t>
      </w:r>
    </w:p>
    <w:p w14:paraId="3FAA67C1" w14:textId="0C09793E" w:rsidR="00A137C1" w:rsidRPr="00833EC9" w:rsidRDefault="00A137C1" w:rsidP="00A137C1">
      <w:pPr>
        <w:spacing w:line="360" w:lineRule="auto"/>
        <w:ind w:firstLineChars="200" w:firstLine="480"/>
        <w:rPr>
          <w:rFonts w:ascii="宋体" w:eastAsia="宋体" w:hAnsi="宋体"/>
          <w:sz w:val="24"/>
          <w:szCs w:val="24"/>
        </w:rPr>
      </w:pPr>
      <w:r w:rsidRPr="00833EC9">
        <w:rPr>
          <w:rFonts w:ascii="宋体" w:eastAsia="宋体" w:hAnsi="宋体" w:hint="eastAsia"/>
          <w:sz w:val="24"/>
          <w:szCs w:val="24"/>
        </w:rPr>
        <w:t>基于脉冲电磁场作为无创的物理因子治疗手段在慢性炎症性疾病中的重要的作用，探讨其在冠状动脉粥样硬化性心脏病</w:t>
      </w:r>
      <w:r w:rsidRPr="00833EC9">
        <w:rPr>
          <w:rFonts w:ascii="宋体" w:eastAsia="宋体" w:hAnsi="宋体"/>
          <w:sz w:val="24"/>
          <w:szCs w:val="24"/>
        </w:rPr>
        <w:t>/心肌梗死中的治疗作用；探讨脉冲电磁场对冠状动脉粥样硬化性心脏病/心肌梗死治疗过程中的作用机制；从而从抗炎的角度揭示脉冲电磁场对冠状动脉粥样硬化性心脏病/心肌梗死的治疗作用及相关具体作用机制。</w:t>
      </w:r>
    </w:p>
    <w:p w14:paraId="5197051F" w14:textId="5EC5C6D4" w:rsidR="00A137C1" w:rsidRPr="0093285C" w:rsidRDefault="0093285C" w:rsidP="0093285C">
      <w:pPr>
        <w:spacing w:line="360" w:lineRule="auto"/>
        <w:rPr>
          <w:rFonts w:ascii="宋体" w:eastAsia="宋体" w:hAnsi="宋体"/>
          <w:b/>
          <w:sz w:val="24"/>
          <w:szCs w:val="24"/>
        </w:rPr>
      </w:pPr>
      <w:r>
        <w:rPr>
          <w:rFonts w:ascii="宋体" w:eastAsia="宋体" w:hAnsi="宋体" w:hint="eastAsia"/>
          <w:b/>
          <w:sz w:val="24"/>
          <w:szCs w:val="24"/>
        </w:rPr>
        <w:t>8</w:t>
      </w:r>
      <w:r>
        <w:rPr>
          <w:rFonts w:ascii="宋体" w:eastAsia="宋体" w:hAnsi="宋体"/>
          <w:b/>
          <w:sz w:val="24"/>
          <w:szCs w:val="24"/>
        </w:rPr>
        <w:t>.</w:t>
      </w:r>
      <w:r w:rsidR="00A137C1" w:rsidRPr="0093285C">
        <w:rPr>
          <w:rFonts w:ascii="宋体" w:eastAsia="宋体" w:hAnsi="宋体" w:hint="eastAsia"/>
          <w:b/>
          <w:sz w:val="24"/>
          <w:szCs w:val="24"/>
        </w:rPr>
        <w:t>脑慢性低灌注引起认知障碍的病理机制及干预策略研究</w:t>
      </w:r>
    </w:p>
    <w:p w14:paraId="29AC514D" w14:textId="1F55C273" w:rsidR="00A137C1" w:rsidRDefault="00A137C1" w:rsidP="00A137C1">
      <w:pPr>
        <w:spacing w:line="360" w:lineRule="auto"/>
        <w:ind w:firstLineChars="200" w:firstLine="480"/>
        <w:rPr>
          <w:rFonts w:ascii="宋体" w:eastAsia="宋体" w:hAnsi="宋体"/>
          <w:sz w:val="24"/>
          <w:szCs w:val="24"/>
        </w:rPr>
      </w:pPr>
      <w:r>
        <w:rPr>
          <w:rFonts w:ascii="宋体" w:eastAsia="宋体" w:hAnsi="宋体" w:hint="eastAsia"/>
          <w:sz w:val="24"/>
          <w:szCs w:val="24"/>
        </w:rPr>
        <w:t>利用队列研究，探索脑慢性低灌注人群认知障碍发生和严重程度与外周代谢的关联；利用脑慢性低灌注动物模型，</w:t>
      </w:r>
      <w:proofErr w:type="gramStart"/>
      <w:r>
        <w:rPr>
          <w:rFonts w:ascii="宋体" w:eastAsia="宋体" w:hAnsi="宋体" w:hint="eastAsia"/>
          <w:sz w:val="24"/>
          <w:szCs w:val="24"/>
        </w:rPr>
        <w:t>结合蛋白质组学</w:t>
      </w:r>
      <w:proofErr w:type="gramEnd"/>
      <w:r>
        <w:rPr>
          <w:rFonts w:ascii="宋体" w:eastAsia="宋体" w:hAnsi="宋体" w:hint="eastAsia"/>
          <w:sz w:val="24"/>
          <w:szCs w:val="24"/>
        </w:rPr>
        <w:t>、脂质组学等技术探索中枢与外周代谢的相关性，并构建可能的联系网络；寻找脑慢性低灌注引起认知障碍的关键因素，阐明其</w:t>
      </w:r>
      <w:proofErr w:type="gramStart"/>
      <w:r>
        <w:rPr>
          <w:rFonts w:ascii="宋体" w:eastAsia="宋体" w:hAnsi="宋体" w:hint="eastAsia"/>
          <w:sz w:val="24"/>
          <w:szCs w:val="24"/>
        </w:rPr>
        <w:t>介</w:t>
      </w:r>
      <w:proofErr w:type="gramEnd"/>
      <w:r>
        <w:rPr>
          <w:rFonts w:ascii="宋体" w:eastAsia="宋体" w:hAnsi="宋体" w:hint="eastAsia"/>
          <w:sz w:val="24"/>
          <w:szCs w:val="24"/>
        </w:rPr>
        <w:t>导认知障碍发生发展的机制；利用最新微量组学等技术研究脑慢性低灌注对阿尔茨海默症（</w:t>
      </w:r>
      <w:r>
        <w:rPr>
          <w:rFonts w:ascii="宋体" w:eastAsia="宋体" w:hAnsi="宋体"/>
          <w:sz w:val="24"/>
          <w:szCs w:val="24"/>
        </w:rPr>
        <w:t>AD）病理学分子影像和外周标志物的影响，探索并比较脑慢性低灌注和AD之间的关联；从动物实验上探索神经保护类药物对于血管认知障碍的干预效果和机制。</w:t>
      </w:r>
    </w:p>
    <w:p w14:paraId="6F0F4189" w14:textId="6EBD3B91" w:rsidR="00A137C1" w:rsidRPr="0093285C" w:rsidRDefault="0093285C" w:rsidP="0093285C">
      <w:pPr>
        <w:spacing w:line="360" w:lineRule="auto"/>
        <w:rPr>
          <w:rFonts w:ascii="宋体" w:eastAsia="宋体" w:hAnsi="宋体"/>
          <w:b/>
          <w:sz w:val="24"/>
          <w:szCs w:val="24"/>
        </w:rPr>
      </w:pPr>
      <w:r>
        <w:rPr>
          <w:rFonts w:ascii="宋体" w:eastAsia="宋体" w:hAnsi="宋体" w:hint="eastAsia"/>
          <w:b/>
          <w:sz w:val="24"/>
          <w:szCs w:val="24"/>
        </w:rPr>
        <w:t>9</w:t>
      </w:r>
      <w:r>
        <w:rPr>
          <w:rFonts w:ascii="宋体" w:eastAsia="宋体" w:hAnsi="宋体"/>
          <w:b/>
          <w:sz w:val="24"/>
          <w:szCs w:val="24"/>
        </w:rPr>
        <w:t>.</w:t>
      </w:r>
      <w:r w:rsidR="00A137C1" w:rsidRPr="0093285C">
        <w:rPr>
          <w:rFonts w:ascii="宋体" w:eastAsia="宋体" w:hAnsi="宋体"/>
          <w:b/>
          <w:sz w:val="24"/>
          <w:szCs w:val="24"/>
        </w:rPr>
        <w:t>老年患者严重误吸/误吸致死高风险预测模型及干预系统构建</w:t>
      </w:r>
    </w:p>
    <w:p w14:paraId="37521F5A" w14:textId="62EA791A" w:rsidR="00A137C1" w:rsidRDefault="00A137C1" w:rsidP="00A137C1">
      <w:pPr>
        <w:spacing w:line="360" w:lineRule="auto"/>
        <w:ind w:firstLineChars="200" w:firstLine="480"/>
        <w:rPr>
          <w:rFonts w:ascii="宋体" w:eastAsia="宋体" w:hAnsi="宋体"/>
          <w:sz w:val="24"/>
          <w:szCs w:val="24"/>
        </w:rPr>
      </w:pPr>
      <w:r>
        <w:rPr>
          <w:rFonts w:ascii="宋体" w:eastAsia="宋体" w:hAnsi="宋体" w:hint="eastAsia"/>
          <w:sz w:val="24"/>
          <w:szCs w:val="24"/>
        </w:rPr>
        <w:t>利用老年住院患者样本信息，构建吞咽障碍队列，采集病史、人体学参数、生化指标、临床评估等数据，以机器学习分类算法为技术手段，构建显性误吸预</w:t>
      </w:r>
      <w:r>
        <w:rPr>
          <w:rFonts w:ascii="宋体" w:eastAsia="宋体" w:hAnsi="宋体" w:hint="eastAsia"/>
          <w:sz w:val="24"/>
          <w:szCs w:val="24"/>
        </w:rPr>
        <w:lastRenderedPageBreak/>
        <w:t>测模型，以多学科协作为基础，建立老年患者误吸风险分层预测模式；开发智能筛查与应急预警管理数字化平台，智能预警及应急管理，并通过机器学习，不断完善预警模型，最终实现高效的智能化，为临床开展老年患者严重误吸</w:t>
      </w:r>
      <w:r>
        <w:rPr>
          <w:rFonts w:ascii="宋体" w:eastAsia="宋体" w:hAnsi="宋体"/>
          <w:sz w:val="24"/>
          <w:szCs w:val="24"/>
        </w:rPr>
        <w:t>/误吸致死高风险预测、干预提供依据。</w:t>
      </w:r>
    </w:p>
    <w:p w14:paraId="0EC56395" w14:textId="1560808D" w:rsidR="00A137C1" w:rsidRPr="0093285C" w:rsidRDefault="0093285C" w:rsidP="0093285C">
      <w:pPr>
        <w:spacing w:line="360" w:lineRule="auto"/>
        <w:rPr>
          <w:rFonts w:ascii="宋体" w:eastAsia="宋体" w:hAnsi="宋体"/>
          <w:b/>
          <w:sz w:val="24"/>
          <w:szCs w:val="24"/>
        </w:rPr>
      </w:pPr>
      <w:r>
        <w:rPr>
          <w:rFonts w:ascii="宋体" w:eastAsia="宋体" w:hAnsi="宋体" w:hint="eastAsia"/>
          <w:b/>
          <w:sz w:val="24"/>
          <w:szCs w:val="24"/>
        </w:rPr>
        <w:t>1</w:t>
      </w:r>
      <w:r>
        <w:rPr>
          <w:rFonts w:ascii="宋体" w:eastAsia="宋体" w:hAnsi="宋体"/>
          <w:b/>
          <w:sz w:val="24"/>
          <w:szCs w:val="24"/>
        </w:rPr>
        <w:t>0.</w:t>
      </w:r>
      <w:r w:rsidR="00A137C1" w:rsidRPr="0093285C">
        <w:rPr>
          <w:rFonts w:ascii="宋体" w:eastAsia="宋体" w:hAnsi="宋体" w:hint="eastAsia"/>
          <w:b/>
          <w:sz w:val="24"/>
          <w:szCs w:val="24"/>
        </w:rPr>
        <w:t>改善认知功能及神经退行性病变的新型基因疗法的基础及应用研究</w:t>
      </w:r>
    </w:p>
    <w:p w14:paraId="517F696A" w14:textId="08B32079" w:rsidR="00A137C1" w:rsidRPr="00A137C1" w:rsidRDefault="00A137C1" w:rsidP="00F76652">
      <w:pPr>
        <w:spacing w:line="360" w:lineRule="auto"/>
        <w:ind w:firstLineChars="200" w:firstLine="480"/>
        <w:rPr>
          <w:rFonts w:ascii="宋体" w:eastAsia="宋体" w:hAnsi="宋体"/>
          <w:bCs/>
          <w:sz w:val="24"/>
          <w:szCs w:val="24"/>
        </w:rPr>
      </w:pPr>
      <w:r>
        <w:rPr>
          <w:rFonts w:ascii="宋体" w:eastAsia="宋体" w:hAnsi="宋体" w:hint="eastAsia"/>
          <w:sz w:val="24"/>
          <w:szCs w:val="24"/>
        </w:rPr>
        <w:t>为克服现有抗氧化手段在基础和临床研究中存在的有效性和安全性不确切问题，深化抗氧化的基础和应用研究，运用前沿科学理念和手段，研发</w:t>
      </w:r>
      <w:proofErr w:type="gramStart"/>
      <w:r>
        <w:rPr>
          <w:rFonts w:ascii="宋体" w:eastAsia="宋体" w:hAnsi="宋体" w:hint="eastAsia"/>
          <w:sz w:val="24"/>
          <w:szCs w:val="24"/>
        </w:rPr>
        <w:t>能靶向</w:t>
      </w:r>
      <w:proofErr w:type="gramEnd"/>
      <w:r>
        <w:rPr>
          <w:rFonts w:ascii="宋体" w:eastAsia="宋体" w:hAnsi="宋体" w:hint="eastAsia"/>
          <w:sz w:val="24"/>
          <w:szCs w:val="24"/>
        </w:rPr>
        <w:t>神经系统，高效抗氧化的新型基因疗法，拓展对老年认知障碍及神经退行性病变机制的认识，力争为改善和预防改善老年认知功能障碍及神经退行性病变提供新的治疗手段。</w:t>
      </w:r>
    </w:p>
    <w:p w14:paraId="64C02A77" w14:textId="2C30405A" w:rsidR="00977C10" w:rsidRPr="0093285C" w:rsidRDefault="0093285C" w:rsidP="0093285C">
      <w:pPr>
        <w:spacing w:line="360" w:lineRule="auto"/>
        <w:rPr>
          <w:rFonts w:ascii="Times New Roman" w:hAnsi="Times New Roman" w:cs="Times New Roman"/>
          <w:b/>
          <w:bCs/>
          <w:sz w:val="24"/>
          <w:szCs w:val="24"/>
        </w:rPr>
      </w:pPr>
      <w:bookmarkStart w:id="7" w:name="_Hlk524017874"/>
      <w:bookmarkStart w:id="8" w:name="_Hlk37233141"/>
      <w:r>
        <w:rPr>
          <w:rFonts w:ascii="Times New Roman" w:hAnsi="Times New Roman" w:cs="Times New Roman" w:hint="eastAsia"/>
          <w:b/>
          <w:bCs/>
          <w:sz w:val="24"/>
          <w:szCs w:val="24"/>
        </w:rPr>
        <w:t>四、</w:t>
      </w:r>
      <w:r w:rsidR="00E522BE" w:rsidRPr="0093285C">
        <w:rPr>
          <w:rFonts w:ascii="Times New Roman" w:hAnsi="Times New Roman" w:cs="Times New Roman"/>
          <w:b/>
          <w:bCs/>
          <w:sz w:val="24"/>
          <w:szCs w:val="24"/>
        </w:rPr>
        <w:t>项目</w:t>
      </w:r>
      <w:r w:rsidR="00234CBB" w:rsidRPr="0093285C">
        <w:rPr>
          <w:rFonts w:ascii="Times New Roman" w:hAnsi="Times New Roman" w:cs="Times New Roman" w:hint="eastAsia"/>
          <w:b/>
          <w:bCs/>
          <w:sz w:val="24"/>
          <w:szCs w:val="24"/>
        </w:rPr>
        <w:t>经费</w:t>
      </w:r>
      <w:r w:rsidR="00195B97" w:rsidRPr="0093285C">
        <w:rPr>
          <w:rFonts w:ascii="Times New Roman" w:hAnsi="Times New Roman" w:cs="Times New Roman" w:hint="eastAsia"/>
          <w:b/>
          <w:bCs/>
          <w:sz w:val="24"/>
          <w:szCs w:val="24"/>
        </w:rPr>
        <w:t>及执行期</w:t>
      </w:r>
    </w:p>
    <w:p w14:paraId="1F343581" w14:textId="4878AC18" w:rsidR="00582BB9" w:rsidRPr="003A0948" w:rsidRDefault="004F5C19" w:rsidP="0079297B">
      <w:pPr>
        <w:spacing w:line="360" w:lineRule="auto"/>
        <w:ind w:firstLineChars="200" w:firstLine="480"/>
        <w:rPr>
          <w:sz w:val="24"/>
        </w:rPr>
      </w:pPr>
      <w:bookmarkStart w:id="9" w:name="_Hlk7969809"/>
      <w:bookmarkStart w:id="10" w:name="_Hlk37233153"/>
      <w:bookmarkEnd w:id="3"/>
      <w:bookmarkEnd w:id="7"/>
      <w:r w:rsidRPr="003A0948">
        <w:rPr>
          <w:sz w:val="24"/>
        </w:rPr>
        <w:t>项目资助将结合申报项目的研究设计、研究内容与预计产出（如高质量论文、专利、</w:t>
      </w:r>
      <w:r w:rsidRPr="003A0948">
        <w:rPr>
          <w:bCs/>
          <w:sz w:val="24"/>
        </w:rPr>
        <w:t>指南和专著等</w:t>
      </w:r>
      <w:r w:rsidRPr="003A0948">
        <w:rPr>
          <w:sz w:val="24"/>
        </w:rPr>
        <w:t>），根据专家评审意见与答辩情况综合考虑，</w:t>
      </w:r>
      <w:bookmarkStart w:id="11" w:name="_Hlk7969487"/>
      <w:bookmarkEnd w:id="9"/>
      <w:r w:rsidR="00582BB9" w:rsidRPr="003A0948">
        <w:rPr>
          <w:rFonts w:hint="eastAsia"/>
          <w:sz w:val="24"/>
        </w:rPr>
        <w:t>具体金额</w:t>
      </w:r>
      <w:r w:rsidR="00E81D77">
        <w:rPr>
          <w:rFonts w:hint="eastAsia"/>
          <w:sz w:val="24"/>
        </w:rPr>
        <w:t>和数量</w:t>
      </w:r>
      <w:r w:rsidR="00582BB9" w:rsidRPr="003A0948">
        <w:rPr>
          <w:rFonts w:hint="eastAsia"/>
          <w:sz w:val="24"/>
        </w:rPr>
        <w:t>根据专家意见与预算情况最终核定。</w:t>
      </w:r>
      <w:bookmarkStart w:id="12" w:name="_Hlk69119095"/>
      <w:bookmarkEnd w:id="8"/>
      <w:r w:rsidR="00195B97">
        <w:rPr>
          <w:rFonts w:hint="eastAsia"/>
          <w:sz w:val="24"/>
        </w:rPr>
        <w:t>执行期为</w:t>
      </w:r>
      <w:r w:rsidR="00A137C1">
        <w:rPr>
          <w:sz w:val="24"/>
        </w:rPr>
        <w:t>4</w:t>
      </w:r>
      <w:r w:rsidR="00195B97">
        <w:rPr>
          <w:rFonts w:hint="eastAsia"/>
          <w:sz w:val="24"/>
        </w:rPr>
        <w:t>年（</w:t>
      </w:r>
      <w:r w:rsidR="00195B97">
        <w:rPr>
          <w:rFonts w:hint="eastAsia"/>
          <w:sz w:val="24"/>
        </w:rPr>
        <w:t>2</w:t>
      </w:r>
      <w:r w:rsidR="00195B97">
        <w:rPr>
          <w:sz w:val="24"/>
        </w:rPr>
        <w:t>02</w:t>
      </w:r>
      <w:r w:rsidR="000A509D">
        <w:rPr>
          <w:sz w:val="24"/>
        </w:rPr>
        <w:t>4</w:t>
      </w:r>
      <w:r w:rsidR="00195B97">
        <w:rPr>
          <w:rFonts w:hint="eastAsia"/>
          <w:sz w:val="24"/>
        </w:rPr>
        <w:t>年</w:t>
      </w:r>
      <w:r w:rsidR="00195B97">
        <w:rPr>
          <w:sz w:val="24"/>
        </w:rPr>
        <w:t>1</w:t>
      </w:r>
      <w:r w:rsidR="00195B97">
        <w:rPr>
          <w:rFonts w:hint="eastAsia"/>
          <w:sz w:val="24"/>
        </w:rPr>
        <w:t>月</w:t>
      </w:r>
      <w:r w:rsidR="00195B97">
        <w:rPr>
          <w:sz w:val="24"/>
        </w:rPr>
        <w:t>-202</w:t>
      </w:r>
      <w:r w:rsidR="00A137C1">
        <w:rPr>
          <w:sz w:val="24"/>
        </w:rPr>
        <w:t>7</w:t>
      </w:r>
      <w:r w:rsidR="00195B97">
        <w:rPr>
          <w:rFonts w:hint="eastAsia"/>
          <w:sz w:val="24"/>
        </w:rPr>
        <w:t>年</w:t>
      </w:r>
      <w:r w:rsidR="00195B97">
        <w:rPr>
          <w:sz w:val="24"/>
        </w:rPr>
        <w:t>12</w:t>
      </w:r>
      <w:r w:rsidR="00195B97">
        <w:rPr>
          <w:rFonts w:hint="eastAsia"/>
          <w:sz w:val="24"/>
        </w:rPr>
        <w:t>月）</w:t>
      </w:r>
      <w:bookmarkEnd w:id="12"/>
      <w:r w:rsidR="00A137C1">
        <w:rPr>
          <w:rFonts w:hint="eastAsia"/>
          <w:sz w:val="24"/>
        </w:rPr>
        <w:t>，</w:t>
      </w:r>
      <w:r w:rsidR="00A137C1">
        <w:rPr>
          <w:rFonts w:hint="eastAsia"/>
          <w:sz w:val="24"/>
        </w:rPr>
        <w:t>2</w:t>
      </w:r>
      <w:r w:rsidR="00A137C1">
        <w:rPr>
          <w:sz w:val="24"/>
        </w:rPr>
        <w:t>025</w:t>
      </w:r>
      <w:r w:rsidR="00A137C1">
        <w:rPr>
          <w:rFonts w:hint="eastAsia"/>
          <w:sz w:val="24"/>
        </w:rPr>
        <w:t>年</w:t>
      </w:r>
      <w:r w:rsidR="00A137C1">
        <w:rPr>
          <w:rFonts w:hint="eastAsia"/>
          <w:sz w:val="24"/>
        </w:rPr>
        <w:t>1</w:t>
      </w:r>
      <w:r w:rsidR="00A137C1">
        <w:rPr>
          <w:sz w:val="24"/>
        </w:rPr>
        <w:t>2</w:t>
      </w:r>
      <w:r w:rsidR="00A137C1">
        <w:rPr>
          <w:rFonts w:hint="eastAsia"/>
          <w:sz w:val="24"/>
        </w:rPr>
        <w:t>月中期考核，中期考核不通过项目，项目终止，收回经费，原则上项目不延期</w:t>
      </w:r>
      <w:r w:rsidR="00195B97">
        <w:rPr>
          <w:rFonts w:hint="eastAsia"/>
          <w:sz w:val="24"/>
        </w:rPr>
        <w:t>。</w:t>
      </w:r>
    </w:p>
    <w:bookmarkEnd w:id="10"/>
    <w:bookmarkEnd w:id="11"/>
    <w:p w14:paraId="04861AFC" w14:textId="05CD0099" w:rsidR="00977C10" w:rsidRPr="0093285C" w:rsidRDefault="0093285C" w:rsidP="0093285C">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五、</w:t>
      </w:r>
      <w:r w:rsidR="00E522BE" w:rsidRPr="0093285C">
        <w:rPr>
          <w:rFonts w:ascii="Times New Roman" w:hAnsi="Times New Roman" w:cs="Times New Roman"/>
          <w:b/>
          <w:bCs/>
          <w:sz w:val="24"/>
          <w:szCs w:val="24"/>
        </w:rPr>
        <w:t>申</w:t>
      </w:r>
      <w:r w:rsidR="00D96310" w:rsidRPr="0093285C">
        <w:rPr>
          <w:rFonts w:ascii="Times New Roman" w:hAnsi="Times New Roman" w:cs="Times New Roman"/>
          <w:b/>
          <w:bCs/>
          <w:sz w:val="24"/>
          <w:szCs w:val="24"/>
        </w:rPr>
        <w:t>请</w:t>
      </w:r>
      <w:r w:rsidR="00E522BE" w:rsidRPr="0093285C">
        <w:rPr>
          <w:rFonts w:ascii="Times New Roman" w:hAnsi="Times New Roman" w:cs="Times New Roman"/>
          <w:b/>
          <w:bCs/>
          <w:sz w:val="24"/>
          <w:szCs w:val="24"/>
        </w:rPr>
        <w:t>书撰写要求</w:t>
      </w:r>
    </w:p>
    <w:p w14:paraId="27C5E43B" w14:textId="09188EBA" w:rsidR="00977C10" w:rsidRPr="0043730B" w:rsidRDefault="00D96310" w:rsidP="00D74FFF">
      <w:pPr>
        <w:pStyle w:val="ab"/>
        <w:numPr>
          <w:ilvl w:val="0"/>
          <w:numId w:val="4"/>
        </w:numPr>
        <w:spacing w:line="360" w:lineRule="auto"/>
        <w:ind w:firstLineChars="0"/>
        <w:rPr>
          <w:rFonts w:ascii="Times New Roman" w:hAnsi="Times New Roman" w:cs="Times New Roman"/>
          <w:color w:val="000000" w:themeColor="text1"/>
          <w:sz w:val="24"/>
          <w:szCs w:val="24"/>
        </w:rPr>
      </w:pPr>
      <w:bookmarkStart w:id="13" w:name="_Hlk6919825"/>
      <w:r w:rsidRPr="003A0948">
        <w:rPr>
          <w:rFonts w:ascii="Times New Roman" w:hAnsi="Times New Roman" w:cs="Times New Roman"/>
          <w:sz w:val="24"/>
          <w:szCs w:val="24"/>
        </w:rPr>
        <w:t>项目组</w:t>
      </w:r>
      <w:r w:rsidR="00E522BE" w:rsidRPr="003A0948">
        <w:rPr>
          <w:rFonts w:ascii="Times New Roman" w:hAnsi="Times New Roman" w:cs="Times New Roman"/>
          <w:sz w:val="24"/>
          <w:szCs w:val="24"/>
        </w:rPr>
        <w:t>填写项目</w:t>
      </w:r>
      <w:r w:rsidRPr="003A0948">
        <w:rPr>
          <w:rFonts w:ascii="Times New Roman" w:hAnsi="Times New Roman" w:cs="Times New Roman"/>
          <w:sz w:val="24"/>
          <w:szCs w:val="24"/>
        </w:rPr>
        <w:t>申请书</w:t>
      </w:r>
      <w:r w:rsidR="00E522BE" w:rsidRPr="003A0948">
        <w:rPr>
          <w:rFonts w:ascii="Times New Roman" w:hAnsi="Times New Roman" w:cs="Times New Roman"/>
          <w:sz w:val="24"/>
          <w:szCs w:val="24"/>
        </w:rPr>
        <w:t>应实事求是，认真填写，表述明确。外来语要同时用原文和中文表达，第一次出现的</w:t>
      </w:r>
      <w:proofErr w:type="gramStart"/>
      <w:r w:rsidR="00E522BE" w:rsidRPr="003A0948">
        <w:rPr>
          <w:rFonts w:ascii="Times New Roman" w:hAnsi="Times New Roman" w:cs="Times New Roman"/>
          <w:sz w:val="24"/>
          <w:szCs w:val="24"/>
        </w:rPr>
        <w:t>缩略词须注明</w:t>
      </w:r>
      <w:proofErr w:type="gramEnd"/>
      <w:r w:rsidR="00E522BE" w:rsidRPr="003A0948">
        <w:rPr>
          <w:rFonts w:ascii="Times New Roman" w:hAnsi="Times New Roman" w:cs="Times New Roman"/>
          <w:sz w:val="24"/>
          <w:szCs w:val="24"/>
        </w:rPr>
        <w:t>全称。凡不填内容的栏目，均用</w:t>
      </w:r>
      <w:r w:rsidR="00E522BE" w:rsidRPr="003A0948">
        <w:rPr>
          <w:rFonts w:ascii="Times New Roman" w:hAnsi="Times New Roman" w:cs="Times New Roman"/>
          <w:sz w:val="24"/>
          <w:szCs w:val="24"/>
        </w:rPr>
        <w:t>“</w:t>
      </w:r>
      <w:r w:rsidR="00E522BE" w:rsidRPr="003A0948">
        <w:rPr>
          <w:rFonts w:ascii="Times New Roman" w:hAnsi="Times New Roman" w:cs="Times New Roman"/>
          <w:sz w:val="24"/>
          <w:szCs w:val="24"/>
        </w:rPr>
        <w:t>无</w:t>
      </w:r>
      <w:r w:rsidR="00E522BE" w:rsidRPr="003A0948">
        <w:rPr>
          <w:rFonts w:ascii="Times New Roman" w:hAnsi="Times New Roman" w:cs="Times New Roman"/>
          <w:sz w:val="24"/>
          <w:szCs w:val="24"/>
        </w:rPr>
        <w:t>”</w:t>
      </w:r>
      <w:r w:rsidR="00E522BE" w:rsidRPr="003A0948">
        <w:rPr>
          <w:rFonts w:ascii="Times New Roman" w:hAnsi="Times New Roman" w:cs="Times New Roman"/>
          <w:sz w:val="24"/>
          <w:szCs w:val="24"/>
        </w:rPr>
        <w:t>表示。</w:t>
      </w:r>
    </w:p>
    <w:bookmarkEnd w:id="13"/>
    <w:p w14:paraId="15217796" w14:textId="77A1924C" w:rsidR="00977C10" w:rsidRPr="00F2006D" w:rsidRDefault="00E522BE" w:rsidP="0087370E">
      <w:pPr>
        <w:pStyle w:val="ab"/>
        <w:numPr>
          <w:ilvl w:val="0"/>
          <w:numId w:val="4"/>
        </w:numPr>
        <w:spacing w:line="360" w:lineRule="auto"/>
        <w:ind w:firstLineChars="0"/>
        <w:rPr>
          <w:rFonts w:ascii="Times New Roman" w:hAnsi="Times New Roman" w:cs="Times New Roman"/>
          <w:sz w:val="24"/>
          <w:szCs w:val="24"/>
        </w:rPr>
      </w:pPr>
      <w:r w:rsidRPr="00F2006D">
        <w:rPr>
          <w:rFonts w:ascii="Times New Roman" w:hAnsi="Times New Roman" w:cs="Times New Roman"/>
          <w:color w:val="000000" w:themeColor="text1"/>
          <w:sz w:val="24"/>
          <w:szCs w:val="24"/>
        </w:rPr>
        <w:t>项目组填写完成后，</w:t>
      </w:r>
      <w:r w:rsidR="00DE18B5" w:rsidRPr="00F2006D">
        <w:rPr>
          <w:rFonts w:ascii="Times New Roman" w:hAnsi="Times New Roman" w:cs="Times New Roman"/>
          <w:color w:val="000000" w:themeColor="text1"/>
          <w:sz w:val="24"/>
          <w:szCs w:val="24"/>
        </w:rPr>
        <w:t>于</w:t>
      </w:r>
      <w:r w:rsidR="00DE18B5" w:rsidRPr="00F2006D">
        <w:rPr>
          <w:rFonts w:ascii="Times New Roman" w:hAnsi="Times New Roman" w:cs="Times New Roman"/>
          <w:color w:val="000000" w:themeColor="text1"/>
          <w:sz w:val="24"/>
          <w:szCs w:val="24"/>
        </w:rPr>
        <w:t>20</w:t>
      </w:r>
      <w:r w:rsidR="004F5C19" w:rsidRPr="00F2006D">
        <w:rPr>
          <w:rFonts w:ascii="Times New Roman" w:hAnsi="Times New Roman" w:cs="Times New Roman"/>
          <w:color w:val="000000" w:themeColor="text1"/>
          <w:sz w:val="24"/>
          <w:szCs w:val="24"/>
        </w:rPr>
        <w:t>2</w:t>
      </w:r>
      <w:r w:rsidR="007F078E" w:rsidRPr="00F2006D">
        <w:rPr>
          <w:rFonts w:ascii="Times New Roman" w:hAnsi="Times New Roman" w:cs="Times New Roman"/>
          <w:color w:val="000000" w:themeColor="text1"/>
          <w:sz w:val="24"/>
          <w:szCs w:val="24"/>
        </w:rPr>
        <w:t>3</w:t>
      </w:r>
      <w:r w:rsidR="00DE18B5" w:rsidRPr="00F2006D">
        <w:rPr>
          <w:rFonts w:ascii="Times New Roman" w:hAnsi="Times New Roman" w:cs="Times New Roman"/>
          <w:color w:val="000000" w:themeColor="text1"/>
          <w:sz w:val="24"/>
          <w:szCs w:val="24"/>
        </w:rPr>
        <w:t>年</w:t>
      </w:r>
      <w:r w:rsidR="00A137C1">
        <w:rPr>
          <w:rFonts w:ascii="Times New Roman" w:hAnsi="Times New Roman" w:cs="Times New Roman"/>
          <w:color w:val="000000" w:themeColor="text1"/>
          <w:sz w:val="24"/>
          <w:szCs w:val="24"/>
        </w:rPr>
        <w:t>11</w:t>
      </w:r>
      <w:r w:rsidR="00DE18B5" w:rsidRPr="00F2006D">
        <w:rPr>
          <w:rFonts w:ascii="Times New Roman" w:hAnsi="Times New Roman" w:cs="Times New Roman"/>
          <w:color w:val="000000" w:themeColor="text1"/>
          <w:sz w:val="24"/>
          <w:szCs w:val="24"/>
        </w:rPr>
        <w:t>月</w:t>
      </w:r>
      <w:r w:rsidR="00A137C1">
        <w:rPr>
          <w:rFonts w:ascii="Times New Roman" w:hAnsi="Times New Roman" w:cs="Times New Roman"/>
          <w:color w:val="000000" w:themeColor="text1"/>
          <w:sz w:val="24"/>
          <w:szCs w:val="24"/>
        </w:rPr>
        <w:t>23</w:t>
      </w:r>
      <w:r w:rsidR="00DE18B5" w:rsidRPr="00F2006D">
        <w:rPr>
          <w:rFonts w:ascii="Times New Roman" w:hAnsi="Times New Roman" w:cs="Times New Roman"/>
          <w:color w:val="000000" w:themeColor="text1"/>
          <w:sz w:val="24"/>
          <w:szCs w:val="24"/>
        </w:rPr>
        <w:t>日</w:t>
      </w:r>
      <w:r w:rsidR="00DE5F9E" w:rsidRPr="00F2006D">
        <w:rPr>
          <w:rFonts w:ascii="Times New Roman" w:hAnsi="Times New Roman" w:cs="Times New Roman" w:hint="eastAsia"/>
          <w:color w:val="000000" w:themeColor="text1"/>
          <w:sz w:val="24"/>
          <w:szCs w:val="24"/>
        </w:rPr>
        <w:t>1</w:t>
      </w:r>
      <w:r w:rsidR="00DE5F9E" w:rsidRPr="00F2006D">
        <w:rPr>
          <w:rFonts w:ascii="Times New Roman" w:hAnsi="Times New Roman" w:cs="Times New Roman"/>
          <w:color w:val="000000" w:themeColor="text1"/>
          <w:sz w:val="24"/>
          <w:szCs w:val="24"/>
        </w:rPr>
        <w:t>8</w:t>
      </w:r>
      <w:r w:rsidR="00DE5F9E" w:rsidRPr="00F2006D">
        <w:rPr>
          <w:rFonts w:ascii="Times New Roman" w:hAnsi="Times New Roman" w:cs="Times New Roman" w:hint="eastAsia"/>
          <w:color w:val="000000" w:themeColor="text1"/>
          <w:sz w:val="24"/>
          <w:szCs w:val="24"/>
        </w:rPr>
        <w:t>时</w:t>
      </w:r>
      <w:r w:rsidR="00DE18B5" w:rsidRPr="00F2006D">
        <w:rPr>
          <w:rFonts w:ascii="Times New Roman" w:hAnsi="Times New Roman" w:cs="Times New Roman"/>
          <w:color w:val="000000" w:themeColor="text1"/>
          <w:sz w:val="24"/>
          <w:szCs w:val="24"/>
        </w:rPr>
        <w:t>前</w:t>
      </w:r>
      <w:r w:rsidR="00DE18B5" w:rsidRPr="00F2006D">
        <w:rPr>
          <w:rFonts w:ascii="Times New Roman" w:hAnsi="Times New Roman" w:cs="Times New Roman" w:hint="eastAsia"/>
          <w:sz w:val="24"/>
          <w:szCs w:val="24"/>
        </w:rPr>
        <w:t>，</w:t>
      </w:r>
      <w:r w:rsidR="009D4962" w:rsidRPr="00F2006D">
        <w:rPr>
          <w:rFonts w:hint="eastAsia"/>
          <w:sz w:val="24"/>
        </w:rPr>
        <w:t>请在国家老年疾病临床研究中心官网上进行系统填报，详见网址：</w:t>
      </w:r>
      <w:hyperlink r:id="rId9" w:history="1">
        <w:r w:rsidR="00065E75" w:rsidRPr="008A0736">
          <w:rPr>
            <w:rStyle w:val="a9"/>
          </w:rPr>
          <w:t>http://ncrcg.wchscu.cn/scientific/project/19</w:t>
        </w:r>
      </w:hyperlink>
      <w:r w:rsidR="00065E75">
        <w:t xml:space="preserve"> </w:t>
      </w:r>
      <w:r w:rsidR="0001613D" w:rsidRPr="00F2006D">
        <w:rPr>
          <w:rFonts w:hint="eastAsia"/>
          <w:sz w:val="24"/>
        </w:rPr>
        <w:t>，</w:t>
      </w:r>
      <w:r w:rsidR="009D4962" w:rsidRPr="00F2006D">
        <w:rPr>
          <w:rFonts w:hint="eastAsia"/>
          <w:sz w:val="24"/>
        </w:rPr>
        <w:t>最终导出申请书以</w:t>
      </w:r>
      <w:r w:rsidR="009D4962" w:rsidRPr="00F2006D">
        <w:rPr>
          <w:sz w:val="24"/>
        </w:rPr>
        <w:t>“</w:t>
      </w:r>
      <w:r w:rsidR="009D4962" w:rsidRPr="00F2006D">
        <w:rPr>
          <w:rFonts w:hint="eastAsia"/>
          <w:sz w:val="24"/>
        </w:rPr>
        <w:t>申请书</w:t>
      </w:r>
      <w:r w:rsidR="009D4962" w:rsidRPr="00F2006D">
        <w:rPr>
          <w:sz w:val="24"/>
        </w:rPr>
        <w:t>-</w:t>
      </w:r>
      <w:r w:rsidR="009D4962" w:rsidRPr="00F2006D">
        <w:rPr>
          <w:rFonts w:hint="eastAsia"/>
          <w:sz w:val="24"/>
        </w:rPr>
        <w:t>项目负责人姓名</w:t>
      </w:r>
      <w:r w:rsidR="009D4962" w:rsidRPr="00F2006D">
        <w:rPr>
          <w:sz w:val="24"/>
        </w:rPr>
        <w:t>-</w:t>
      </w:r>
      <w:r w:rsidR="009D4962" w:rsidRPr="00F2006D">
        <w:rPr>
          <w:rFonts w:hint="eastAsia"/>
          <w:sz w:val="24"/>
        </w:rPr>
        <w:t>研究方向序号</w:t>
      </w:r>
      <w:r w:rsidR="009D4962" w:rsidRPr="00F2006D">
        <w:rPr>
          <w:sz w:val="24"/>
        </w:rPr>
        <w:t>”</w:t>
      </w:r>
      <w:r w:rsidR="009D4962" w:rsidRPr="00F2006D">
        <w:rPr>
          <w:rFonts w:hint="eastAsia"/>
          <w:sz w:val="24"/>
        </w:rPr>
        <w:t>格式命名发送至邮箱：</w:t>
      </w:r>
      <w:hyperlink r:id="rId10" w:history="1">
        <w:r w:rsidR="00670971" w:rsidRPr="00F2006D">
          <w:rPr>
            <w:rStyle w:val="a9"/>
            <w:rFonts w:ascii="宋体" w:hAnsi="宋体" w:cs="宋体"/>
            <w:kern w:val="0"/>
            <w:sz w:val="24"/>
          </w:rPr>
          <w:t>lidaiping@wchscu.cn</w:t>
        </w:r>
      </w:hyperlink>
      <w:r w:rsidR="00670971" w:rsidRPr="00F2006D">
        <w:rPr>
          <w:rFonts w:ascii="宋体" w:hAnsi="宋体" w:cs="宋体"/>
          <w:kern w:val="0"/>
          <w:sz w:val="24"/>
        </w:rPr>
        <w:t xml:space="preserve"> </w:t>
      </w:r>
      <w:r w:rsidR="00670971" w:rsidRPr="00F2006D">
        <w:rPr>
          <w:rFonts w:ascii="Times New Roman" w:hAnsi="Times New Roman" w:cs="Times New Roman" w:hint="eastAsia"/>
          <w:sz w:val="24"/>
          <w:szCs w:val="24"/>
        </w:rPr>
        <w:t>。</w:t>
      </w:r>
      <w:r w:rsidR="00A137C1">
        <w:rPr>
          <w:rFonts w:ascii="Times New Roman" w:hAnsi="Times New Roman" w:cs="Times New Roman" w:hint="eastAsia"/>
          <w:sz w:val="24"/>
          <w:szCs w:val="24"/>
        </w:rPr>
        <w:t>电子版审核通过后纸质版</w:t>
      </w:r>
      <w:r w:rsidRPr="00F2006D">
        <w:rPr>
          <w:rFonts w:ascii="Times New Roman" w:hAnsi="Times New Roman" w:cs="Times New Roman"/>
          <w:sz w:val="24"/>
          <w:szCs w:val="24"/>
        </w:rPr>
        <w:t>A4</w:t>
      </w:r>
      <w:r w:rsidRPr="00F2006D">
        <w:rPr>
          <w:rFonts w:ascii="Times New Roman" w:hAnsi="Times New Roman" w:cs="Times New Roman"/>
          <w:sz w:val="24"/>
          <w:szCs w:val="24"/>
        </w:rPr>
        <w:t>纸</w:t>
      </w:r>
      <w:r w:rsidR="00E77F7A" w:rsidRPr="00F2006D">
        <w:rPr>
          <w:rFonts w:ascii="Times New Roman" w:hAnsi="Times New Roman" w:cs="Times New Roman"/>
          <w:sz w:val="24"/>
          <w:szCs w:val="24"/>
        </w:rPr>
        <w:t>双</w:t>
      </w:r>
      <w:r w:rsidRPr="00F2006D">
        <w:rPr>
          <w:rFonts w:ascii="Times New Roman" w:hAnsi="Times New Roman" w:cs="Times New Roman"/>
          <w:sz w:val="24"/>
          <w:szCs w:val="24"/>
        </w:rPr>
        <w:t>面打印</w:t>
      </w:r>
      <w:r w:rsidR="00D96310" w:rsidRPr="00F2006D">
        <w:rPr>
          <w:rFonts w:ascii="Times New Roman" w:hAnsi="Times New Roman" w:cs="Times New Roman"/>
          <w:sz w:val="24"/>
          <w:szCs w:val="24"/>
        </w:rPr>
        <w:t>申请书</w:t>
      </w:r>
      <w:bookmarkStart w:id="14" w:name="_Hlk6919583"/>
      <w:r w:rsidR="004A6453" w:rsidRPr="00F2006D">
        <w:rPr>
          <w:rFonts w:ascii="Times New Roman" w:hAnsi="Times New Roman" w:cs="Times New Roman" w:hint="eastAsia"/>
          <w:sz w:val="24"/>
          <w:szCs w:val="24"/>
        </w:rPr>
        <w:t>壹</w:t>
      </w:r>
      <w:r w:rsidRPr="00F2006D">
        <w:rPr>
          <w:rFonts w:ascii="Times New Roman" w:hAnsi="Times New Roman" w:cs="Times New Roman"/>
          <w:sz w:val="24"/>
          <w:szCs w:val="24"/>
        </w:rPr>
        <w:t>份</w:t>
      </w:r>
      <w:bookmarkEnd w:id="14"/>
      <w:r w:rsidRPr="00F2006D">
        <w:rPr>
          <w:rFonts w:ascii="Times New Roman" w:hAnsi="Times New Roman" w:cs="Times New Roman"/>
          <w:sz w:val="24"/>
          <w:szCs w:val="24"/>
        </w:rPr>
        <w:t>，左侧装订。</w:t>
      </w:r>
      <w:bookmarkStart w:id="15" w:name="_Hlk6919595"/>
      <w:r w:rsidRPr="00F2006D">
        <w:rPr>
          <w:rFonts w:ascii="Times New Roman" w:hAnsi="Times New Roman" w:cs="Times New Roman"/>
          <w:sz w:val="24"/>
          <w:szCs w:val="24"/>
        </w:rPr>
        <w:t>负责人在项目负责人承诺栏签字，</w:t>
      </w:r>
      <w:r w:rsidR="00D96310" w:rsidRPr="00F2006D">
        <w:rPr>
          <w:rFonts w:ascii="Times New Roman" w:hAnsi="Times New Roman" w:cs="Times New Roman"/>
          <w:sz w:val="24"/>
          <w:szCs w:val="24"/>
        </w:rPr>
        <w:t>课题承担科室主任或</w:t>
      </w:r>
      <w:proofErr w:type="gramStart"/>
      <w:r w:rsidR="00D96310" w:rsidRPr="00F2006D">
        <w:rPr>
          <w:rFonts w:ascii="Times New Roman" w:hAnsi="Times New Roman" w:cs="Times New Roman"/>
          <w:sz w:val="24"/>
          <w:szCs w:val="24"/>
        </w:rPr>
        <w:t>科研副</w:t>
      </w:r>
      <w:proofErr w:type="gramEnd"/>
      <w:r w:rsidR="00D96310" w:rsidRPr="00F2006D">
        <w:rPr>
          <w:rFonts w:ascii="Times New Roman" w:hAnsi="Times New Roman" w:cs="Times New Roman"/>
          <w:sz w:val="24"/>
          <w:szCs w:val="24"/>
        </w:rPr>
        <w:t>主任签字</w:t>
      </w:r>
      <w:bookmarkEnd w:id="15"/>
      <w:r w:rsidR="00D96310" w:rsidRPr="00F2006D">
        <w:rPr>
          <w:rFonts w:ascii="Times New Roman" w:hAnsi="Times New Roman" w:cs="Times New Roman"/>
          <w:sz w:val="24"/>
          <w:szCs w:val="24"/>
        </w:rPr>
        <w:t>后，</w:t>
      </w:r>
      <w:r w:rsidRPr="00F2006D">
        <w:rPr>
          <w:rFonts w:ascii="Times New Roman" w:hAnsi="Times New Roman" w:cs="Times New Roman"/>
          <w:sz w:val="24"/>
          <w:szCs w:val="24"/>
        </w:rPr>
        <w:t>递交至</w:t>
      </w:r>
      <w:bookmarkStart w:id="16" w:name="_Hlk523987496"/>
      <w:r w:rsidRPr="00F2006D">
        <w:rPr>
          <w:rFonts w:ascii="Times New Roman" w:hAnsi="Times New Roman" w:cs="Times New Roman"/>
          <w:sz w:val="24"/>
          <w:szCs w:val="24"/>
        </w:rPr>
        <w:t>国家老年疾病临床医学研究中心办公室（第三住院大楼</w:t>
      </w:r>
      <w:r w:rsidRPr="00F2006D">
        <w:rPr>
          <w:rFonts w:ascii="Times New Roman" w:hAnsi="Times New Roman" w:cs="Times New Roman"/>
          <w:sz w:val="24"/>
          <w:szCs w:val="24"/>
        </w:rPr>
        <w:t>13</w:t>
      </w:r>
      <w:r w:rsidRPr="00F2006D">
        <w:rPr>
          <w:rFonts w:ascii="Times New Roman" w:hAnsi="Times New Roman" w:cs="Times New Roman"/>
          <w:sz w:val="24"/>
          <w:szCs w:val="24"/>
        </w:rPr>
        <w:t>楼）</w:t>
      </w:r>
      <w:bookmarkEnd w:id="16"/>
      <w:r w:rsidR="00B802E4" w:rsidRPr="00F2006D">
        <w:rPr>
          <w:rFonts w:ascii="Times New Roman" w:hAnsi="Times New Roman" w:cs="Times New Roman" w:hint="eastAsia"/>
          <w:sz w:val="24"/>
          <w:szCs w:val="24"/>
        </w:rPr>
        <w:t>。</w:t>
      </w:r>
    </w:p>
    <w:p w14:paraId="3FF56BD1" w14:textId="404ABA23" w:rsidR="00977C10" w:rsidRPr="0093285C" w:rsidRDefault="0093285C" w:rsidP="0093285C">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六、</w:t>
      </w:r>
      <w:r w:rsidR="00E522BE" w:rsidRPr="0093285C">
        <w:rPr>
          <w:rFonts w:ascii="Times New Roman" w:hAnsi="Times New Roman" w:cs="Times New Roman"/>
          <w:b/>
          <w:bCs/>
          <w:sz w:val="24"/>
          <w:szCs w:val="24"/>
        </w:rPr>
        <w:t>评审流程</w:t>
      </w:r>
    </w:p>
    <w:p w14:paraId="4535FEDA" w14:textId="18F7A4AD" w:rsidR="00977C10" w:rsidRPr="003A0948" w:rsidRDefault="00E522BE" w:rsidP="00D74FFF">
      <w:pPr>
        <w:spacing w:line="360" w:lineRule="auto"/>
        <w:ind w:firstLineChars="200" w:firstLine="480"/>
        <w:rPr>
          <w:rFonts w:ascii="Times New Roman" w:hAnsi="Times New Roman" w:cs="Times New Roman"/>
          <w:sz w:val="24"/>
          <w:szCs w:val="24"/>
        </w:rPr>
      </w:pPr>
      <w:bookmarkStart w:id="17" w:name="_Hlk524018548"/>
      <w:r w:rsidRPr="003A0948">
        <w:rPr>
          <w:rFonts w:ascii="Times New Roman" w:hAnsi="Times New Roman" w:cs="Times New Roman"/>
          <w:sz w:val="24"/>
          <w:szCs w:val="24"/>
        </w:rPr>
        <w:t>国家老年疾病临床医学研究中心是本项目的具体组织管理部门，在分管院</w:t>
      </w:r>
      <w:r w:rsidRPr="003A0948">
        <w:rPr>
          <w:rFonts w:ascii="Times New Roman" w:hAnsi="Times New Roman" w:cs="Times New Roman"/>
          <w:sz w:val="24"/>
          <w:szCs w:val="24"/>
        </w:rPr>
        <w:lastRenderedPageBreak/>
        <w:t>领导的领导下，负责项目申报、评审、立项、评估、考核、验收等管理工作。中心建立专家库，从专家库中邀请学校、医院学术委员会和老年医学相关领域著名专家，组建专家组</w:t>
      </w:r>
      <w:r w:rsidR="005B7C2E">
        <w:rPr>
          <w:rFonts w:ascii="Times New Roman" w:hAnsi="Times New Roman" w:cs="Times New Roman" w:hint="eastAsia"/>
          <w:sz w:val="24"/>
          <w:szCs w:val="24"/>
        </w:rPr>
        <w:t>，</w:t>
      </w:r>
      <w:r w:rsidRPr="003A0948">
        <w:rPr>
          <w:rFonts w:ascii="Times New Roman" w:hAnsi="Times New Roman" w:cs="Times New Roman"/>
          <w:sz w:val="24"/>
          <w:szCs w:val="24"/>
        </w:rPr>
        <w:t>负责项目评审、立项和验收等工作。</w:t>
      </w:r>
    </w:p>
    <w:p w14:paraId="437EC770" w14:textId="46927941" w:rsidR="00977C10" w:rsidRPr="003A0948" w:rsidRDefault="00D96310" w:rsidP="00D74FFF">
      <w:pPr>
        <w:pStyle w:val="ab"/>
        <w:numPr>
          <w:ilvl w:val="0"/>
          <w:numId w:val="5"/>
        </w:numPr>
        <w:spacing w:line="360" w:lineRule="auto"/>
        <w:ind w:firstLineChars="0"/>
        <w:rPr>
          <w:rFonts w:ascii="Times New Roman" w:hAnsi="Times New Roman" w:cs="Times New Roman"/>
          <w:sz w:val="24"/>
          <w:szCs w:val="24"/>
        </w:rPr>
      </w:pPr>
      <w:r w:rsidRPr="003A0948">
        <w:rPr>
          <w:rFonts w:ascii="Times New Roman" w:hAnsi="Times New Roman" w:cs="Times New Roman"/>
          <w:sz w:val="24"/>
          <w:szCs w:val="24"/>
        </w:rPr>
        <w:t>申请书</w:t>
      </w:r>
      <w:r w:rsidR="00E522BE" w:rsidRPr="003A0948">
        <w:rPr>
          <w:rFonts w:ascii="Times New Roman" w:hAnsi="Times New Roman" w:cs="Times New Roman"/>
          <w:sz w:val="24"/>
          <w:szCs w:val="24"/>
        </w:rPr>
        <w:t>提交后，国家老年疾病临床医学研究中心办公室进行登记及形式审查。</w:t>
      </w:r>
    </w:p>
    <w:p w14:paraId="71B5F025" w14:textId="7E562411" w:rsidR="00977C10" w:rsidRPr="003A0948" w:rsidRDefault="00E522BE" w:rsidP="00D74FFF">
      <w:pPr>
        <w:pStyle w:val="ab"/>
        <w:numPr>
          <w:ilvl w:val="0"/>
          <w:numId w:val="5"/>
        </w:numPr>
        <w:spacing w:line="360" w:lineRule="auto"/>
        <w:ind w:firstLineChars="0"/>
        <w:rPr>
          <w:rFonts w:ascii="Times New Roman" w:hAnsi="Times New Roman" w:cs="Times New Roman"/>
          <w:sz w:val="24"/>
          <w:szCs w:val="24"/>
        </w:rPr>
      </w:pPr>
      <w:r w:rsidRPr="003A0948">
        <w:rPr>
          <w:rFonts w:ascii="Times New Roman" w:hAnsi="Times New Roman" w:cs="Times New Roman"/>
          <w:sz w:val="24"/>
          <w:szCs w:val="24"/>
        </w:rPr>
        <w:t>初审。中心办公室组织专家进行初审，初审结果确定后，公布初审结果并通知答辩具体时间安排。</w:t>
      </w:r>
    </w:p>
    <w:p w14:paraId="6BCAC130" w14:textId="77777777" w:rsidR="00977C10" w:rsidRPr="003A0948" w:rsidRDefault="00E522BE" w:rsidP="00D74FFF">
      <w:pPr>
        <w:pStyle w:val="ab"/>
        <w:numPr>
          <w:ilvl w:val="0"/>
          <w:numId w:val="5"/>
        </w:numPr>
        <w:spacing w:line="360" w:lineRule="auto"/>
        <w:ind w:firstLineChars="0"/>
        <w:rPr>
          <w:rFonts w:ascii="Times New Roman" w:hAnsi="Times New Roman" w:cs="Times New Roman"/>
          <w:sz w:val="24"/>
          <w:szCs w:val="24"/>
        </w:rPr>
      </w:pPr>
      <w:r w:rsidRPr="003A0948">
        <w:rPr>
          <w:rFonts w:ascii="Times New Roman" w:hAnsi="Times New Roman" w:cs="Times New Roman"/>
          <w:sz w:val="24"/>
          <w:szCs w:val="24"/>
        </w:rPr>
        <w:t>会议答辩评审。</w:t>
      </w:r>
      <w:r w:rsidR="00617524" w:rsidRPr="003A0948">
        <w:rPr>
          <w:rFonts w:ascii="Times New Roman" w:hAnsi="Times New Roman" w:cs="Times New Roman"/>
          <w:sz w:val="24"/>
          <w:szCs w:val="24"/>
        </w:rPr>
        <w:t>中心办公室组织会议评审，</w:t>
      </w:r>
      <w:r w:rsidRPr="003A0948">
        <w:rPr>
          <w:rFonts w:ascii="Times New Roman" w:hAnsi="Times New Roman" w:cs="Times New Roman"/>
          <w:sz w:val="24"/>
          <w:szCs w:val="24"/>
        </w:rPr>
        <w:t>会</w:t>
      </w:r>
      <w:proofErr w:type="gramStart"/>
      <w:r w:rsidRPr="003A0948">
        <w:rPr>
          <w:rFonts w:ascii="Times New Roman" w:hAnsi="Times New Roman" w:cs="Times New Roman"/>
          <w:sz w:val="24"/>
          <w:szCs w:val="24"/>
        </w:rPr>
        <w:t>评获得</w:t>
      </w:r>
      <w:proofErr w:type="gramEnd"/>
      <w:r w:rsidRPr="003A0948">
        <w:rPr>
          <w:rFonts w:ascii="Times New Roman" w:hAnsi="Times New Roman" w:cs="Times New Roman"/>
          <w:sz w:val="24"/>
          <w:szCs w:val="24"/>
        </w:rPr>
        <w:t>半数以上专家支持的项目可纳入综合评议。</w:t>
      </w:r>
    </w:p>
    <w:p w14:paraId="5C62311E" w14:textId="77777777" w:rsidR="00977C10" w:rsidRPr="003A0948" w:rsidRDefault="00E522BE" w:rsidP="00D74FFF">
      <w:pPr>
        <w:pStyle w:val="ab"/>
        <w:numPr>
          <w:ilvl w:val="0"/>
          <w:numId w:val="5"/>
        </w:numPr>
        <w:spacing w:line="360" w:lineRule="auto"/>
        <w:ind w:firstLineChars="0"/>
        <w:rPr>
          <w:rFonts w:ascii="Times New Roman" w:hAnsi="Times New Roman" w:cs="Times New Roman"/>
          <w:sz w:val="24"/>
          <w:szCs w:val="24"/>
        </w:rPr>
      </w:pPr>
      <w:r w:rsidRPr="003A0948">
        <w:rPr>
          <w:rFonts w:ascii="Times New Roman" w:hAnsi="Times New Roman" w:cs="Times New Roman"/>
          <w:sz w:val="24"/>
          <w:szCs w:val="24"/>
        </w:rPr>
        <w:t>综合评议。</w:t>
      </w:r>
      <w:r w:rsidR="00E3092D" w:rsidRPr="003A0948">
        <w:rPr>
          <w:rFonts w:ascii="Times New Roman" w:hAnsi="Times New Roman" w:cs="Times New Roman"/>
          <w:sz w:val="24"/>
          <w:szCs w:val="24"/>
        </w:rPr>
        <w:t>中心办公室</w:t>
      </w:r>
      <w:r w:rsidRPr="003A0948">
        <w:rPr>
          <w:rFonts w:ascii="Times New Roman" w:hAnsi="Times New Roman" w:cs="Times New Roman"/>
          <w:sz w:val="24"/>
          <w:szCs w:val="24"/>
        </w:rPr>
        <w:t>组织综合评议。评审专家组对项目总体排序，并根据可支配资金情况确定立项项目和资助经费额度。</w:t>
      </w:r>
    </w:p>
    <w:p w14:paraId="3E032E48" w14:textId="77777777" w:rsidR="00977C10" w:rsidRPr="003A0948" w:rsidRDefault="00E522BE" w:rsidP="00D74FFF">
      <w:pPr>
        <w:pStyle w:val="ab"/>
        <w:numPr>
          <w:ilvl w:val="0"/>
          <w:numId w:val="5"/>
        </w:numPr>
        <w:spacing w:line="360" w:lineRule="auto"/>
        <w:ind w:firstLineChars="0"/>
        <w:rPr>
          <w:rFonts w:ascii="Times New Roman" w:hAnsi="Times New Roman" w:cs="Times New Roman"/>
          <w:sz w:val="24"/>
          <w:szCs w:val="24"/>
        </w:rPr>
      </w:pPr>
      <w:r w:rsidRPr="003A0948">
        <w:rPr>
          <w:rFonts w:ascii="Times New Roman" w:hAnsi="Times New Roman" w:cs="Times New Roman"/>
          <w:sz w:val="24"/>
          <w:szCs w:val="24"/>
        </w:rPr>
        <w:t>获准立项的项目将进行立项公示，公示期满后向全院公布立项项目名单。</w:t>
      </w:r>
    </w:p>
    <w:bookmarkEnd w:id="17"/>
    <w:p w14:paraId="1B134697" w14:textId="418B5781" w:rsidR="00977C10" w:rsidRPr="0093285C" w:rsidRDefault="0093285C" w:rsidP="0093285C">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七、</w:t>
      </w:r>
      <w:r w:rsidR="00E522BE" w:rsidRPr="0093285C">
        <w:rPr>
          <w:rFonts w:ascii="Times New Roman" w:hAnsi="Times New Roman" w:cs="Times New Roman"/>
          <w:b/>
          <w:bCs/>
          <w:sz w:val="24"/>
          <w:szCs w:val="24"/>
        </w:rPr>
        <w:t>经费预算</w:t>
      </w:r>
    </w:p>
    <w:p w14:paraId="4D87DECE" w14:textId="77777777" w:rsidR="00977C10" w:rsidRPr="003A0948" w:rsidRDefault="002006DE" w:rsidP="00D74FFF">
      <w:pPr>
        <w:spacing w:line="360" w:lineRule="auto"/>
        <w:ind w:firstLineChars="200" w:firstLine="480"/>
        <w:rPr>
          <w:rFonts w:ascii="Times New Roman" w:hAnsi="Times New Roman" w:cs="Times New Roman"/>
          <w:sz w:val="24"/>
          <w:szCs w:val="24"/>
        </w:rPr>
      </w:pPr>
      <w:r w:rsidRPr="003A0948">
        <w:rPr>
          <w:rFonts w:ascii="Times New Roman" w:hAnsi="Times New Roman" w:cs="Times New Roman"/>
          <w:sz w:val="24"/>
          <w:szCs w:val="24"/>
        </w:rPr>
        <w:t>项目组应认真填写项目经费预算</w:t>
      </w:r>
      <w:r w:rsidR="00E522BE" w:rsidRPr="003A0948">
        <w:rPr>
          <w:rFonts w:ascii="Times New Roman" w:hAnsi="Times New Roman" w:cs="Times New Roman"/>
          <w:sz w:val="24"/>
          <w:szCs w:val="24"/>
        </w:rPr>
        <w:t>。具体预算科目如下：</w:t>
      </w:r>
    </w:p>
    <w:p w14:paraId="05BC9CD4" w14:textId="77777777" w:rsidR="00DE18B5"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材料费：研究开发过程中消耗的各种原材料，包括试剂、药品、实验动物及实验耗材等。</w:t>
      </w:r>
    </w:p>
    <w:p w14:paraId="15BFD5A9" w14:textId="62544B2E" w:rsidR="00DE18B5"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测试化验加工费：在研究过程中支付的检验、测试、化验及加工等费用。</w:t>
      </w:r>
    </w:p>
    <w:p w14:paraId="297AA529" w14:textId="3BE0799C" w:rsidR="00DE18B5"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差旅费：在项目实施过程中开展科学实验</w:t>
      </w:r>
      <w:r w:rsidRPr="003A0948">
        <w:rPr>
          <w:rFonts w:ascii="Times New Roman" w:hAnsi="Times New Roman" w:cs="Times New Roman"/>
          <w:sz w:val="24"/>
          <w:szCs w:val="24"/>
        </w:rPr>
        <w:t>(</w:t>
      </w:r>
      <w:r w:rsidRPr="003A0948">
        <w:rPr>
          <w:rFonts w:ascii="Times New Roman" w:hAnsi="Times New Roman" w:cs="Times New Roman"/>
          <w:sz w:val="24"/>
          <w:szCs w:val="24"/>
        </w:rPr>
        <w:t>试验</w:t>
      </w:r>
      <w:r w:rsidRPr="003A0948">
        <w:rPr>
          <w:rFonts w:ascii="Times New Roman" w:hAnsi="Times New Roman" w:cs="Times New Roman"/>
          <w:sz w:val="24"/>
          <w:szCs w:val="24"/>
        </w:rPr>
        <w:t>)</w:t>
      </w:r>
      <w:r w:rsidRPr="003A0948">
        <w:rPr>
          <w:rFonts w:ascii="Times New Roman" w:hAnsi="Times New Roman" w:cs="Times New Roman"/>
          <w:sz w:val="24"/>
          <w:szCs w:val="24"/>
        </w:rPr>
        <w:t>、科学考察、业务调研、学术交流等所发生的外埠差旅费、市内交通费、培训费等。具体参考《关于下发〈四川大学华西医院关于国内公务出差的管理办法〉的通知》（川</w:t>
      </w:r>
      <w:proofErr w:type="gramStart"/>
      <w:r w:rsidRPr="003A0948">
        <w:rPr>
          <w:rFonts w:ascii="Times New Roman" w:hAnsi="Times New Roman" w:cs="Times New Roman"/>
          <w:sz w:val="24"/>
          <w:szCs w:val="24"/>
        </w:rPr>
        <w:t>医</w:t>
      </w:r>
      <w:proofErr w:type="gramEnd"/>
      <w:r w:rsidRPr="003A0948">
        <w:rPr>
          <w:rFonts w:ascii="Times New Roman" w:hAnsi="Times New Roman" w:cs="Times New Roman"/>
          <w:sz w:val="24"/>
          <w:szCs w:val="24"/>
        </w:rPr>
        <w:t>财〔</w:t>
      </w:r>
      <w:r w:rsidRPr="003A0948">
        <w:rPr>
          <w:rFonts w:ascii="Times New Roman" w:hAnsi="Times New Roman" w:cs="Times New Roman"/>
          <w:sz w:val="24"/>
          <w:szCs w:val="24"/>
        </w:rPr>
        <w:t>2016</w:t>
      </w:r>
      <w:r w:rsidRPr="003A0948">
        <w:rPr>
          <w:rFonts w:ascii="Times New Roman" w:hAnsi="Times New Roman" w:cs="Times New Roman"/>
          <w:sz w:val="24"/>
          <w:szCs w:val="24"/>
        </w:rPr>
        <w:t>〕</w:t>
      </w:r>
      <w:r w:rsidRPr="003A0948">
        <w:rPr>
          <w:rFonts w:ascii="Times New Roman" w:hAnsi="Times New Roman" w:cs="Times New Roman"/>
          <w:sz w:val="24"/>
          <w:szCs w:val="24"/>
        </w:rPr>
        <w:t>15</w:t>
      </w:r>
      <w:r w:rsidRPr="003A0948">
        <w:rPr>
          <w:rFonts w:ascii="Times New Roman" w:hAnsi="Times New Roman" w:cs="Times New Roman"/>
          <w:sz w:val="24"/>
          <w:szCs w:val="24"/>
        </w:rPr>
        <w:t>号）</w:t>
      </w:r>
      <w:r w:rsidR="00582BB9" w:rsidRPr="003A0948">
        <w:rPr>
          <w:rFonts w:ascii="Times New Roman" w:hAnsi="Times New Roman" w:cs="Times New Roman" w:hint="eastAsia"/>
          <w:sz w:val="24"/>
          <w:szCs w:val="24"/>
        </w:rPr>
        <w:t>与</w:t>
      </w:r>
      <w:r w:rsidR="00582BB9" w:rsidRPr="003A0948">
        <w:rPr>
          <w:rFonts w:ascii="Times New Roman" w:hAnsi="Times New Roman" w:cs="Times New Roman"/>
          <w:sz w:val="24"/>
          <w:szCs w:val="24"/>
        </w:rPr>
        <w:t>《关于</w:t>
      </w:r>
      <w:r w:rsidR="00582BB9" w:rsidRPr="003A0948">
        <w:rPr>
          <w:rFonts w:ascii="Times New Roman" w:hAnsi="Times New Roman" w:cs="Times New Roman" w:hint="eastAsia"/>
          <w:sz w:val="24"/>
          <w:szCs w:val="24"/>
        </w:rPr>
        <w:t>印发</w:t>
      </w:r>
      <w:r w:rsidR="00582BB9" w:rsidRPr="003A0948">
        <w:rPr>
          <w:rFonts w:ascii="Times New Roman" w:hAnsi="Times New Roman" w:cs="Times New Roman"/>
          <w:sz w:val="24"/>
          <w:szCs w:val="24"/>
        </w:rPr>
        <w:t>〈四川大学华西医院</w:t>
      </w:r>
      <w:r w:rsidR="00582BB9" w:rsidRPr="003A0948">
        <w:rPr>
          <w:rFonts w:ascii="Times New Roman" w:hAnsi="Times New Roman" w:cs="Times New Roman" w:hint="eastAsia"/>
          <w:sz w:val="24"/>
          <w:szCs w:val="24"/>
        </w:rPr>
        <w:t>科研项目差旅费报销实施细则</w:t>
      </w:r>
      <w:r w:rsidR="00582BB9" w:rsidRPr="003A0948">
        <w:rPr>
          <w:rFonts w:ascii="Times New Roman" w:hAnsi="Times New Roman" w:cs="Times New Roman"/>
          <w:sz w:val="24"/>
          <w:szCs w:val="24"/>
        </w:rPr>
        <w:t>〉的通知》（川</w:t>
      </w:r>
      <w:proofErr w:type="gramStart"/>
      <w:r w:rsidR="00582BB9" w:rsidRPr="003A0948">
        <w:rPr>
          <w:rFonts w:ascii="Times New Roman" w:hAnsi="Times New Roman" w:cs="Times New Roman"/>
          <w:sz w:val="24"/>
          <w:szCs w:val="24"/>
        </w:rPr>
        <w:t>医</w:t>
      </w:r>
      <w:proofErr w:type="gramEnd"/>
      <w:r w:rsidR="00582BB9" w:rsidRPr="003A0948">
        <w:rPr>
          <w:rFonts w:ascii="Times New Roman" w:hAnsi="Times New Roman" w:cs="Times New Roman"/>
          <w:sz w:val="24"/>
          <w:szCs w:val="24"/>
        </w:rPr>
        <w:t>财〔</w:t>
      </w:r>
      <w:r w:rsidR="00582BB9" w:rsidRPr="003A0948">
        <w:rPr>
          <w:rFonts w:ascii="Times New Roman" w:hAnsi="Times New Roman" w:cs="Times New Roman"/>
          <w:sz w:val="24"/>
          <w:szCs w:val="24"/>
        </w:rPr>
        <w:t>2017</w:t>
      </w:r>
      <w:r w:rsidR="00582BB9" w:rsidRPr="003A0948">
        <w:rPr>
          <w:rFonts w:ascii="Times New Roman" w:hAnsi="Times New Roman" w:cs="Times New Roman"/>
          <w:sz w:val="24"/>
          <w:szCs w:val="24"/>
        </w:rPr>
        <w:t>〕</w:t>
      </w:r>
      <w:r w:rsidR="00582BB9" w:rsidRPr="003A0948">
        <w:rPr>
          <w:rFonts w:ascii="Times New Roman" w:hAnsi="Times New Roman" w:cs="Times New Roman"/>
          <w:sz w:val="24"/>
          <w:szCs w:val="24"/>
        </w:rPr>
        <w:t>16</w:t>
      </w:r>
      <w:r w:rsidR="00582BB9" w:rsidRPr="003A0948">
        <w:rPr>
          <w:rFonts w:ascii="Times New Roman" w:hAnsi="Times New Roman" w:cs="Times New Roman"/>
          <w:sz w:val="24"/>
          <w:szCs w:val="24"/>
        </w:rPr>
        <w:t>号）</w:t>
      </w:r>
      <w:r w:rsidRPr="003A0948">
        <w:rPr>
          <w:rFonts w:ascii="Times New Roman" w:hAnsi="Times New Roman" w:cs="Times New Roman"/>
          <w:sz w:val="24"/>
          <w:szCs w:val="24"/>
        </w:rPr>
        <w:t>。</w:t>
      </w:r>
    </w:p>
    <w:p w14:paraId="59915DBE" w14:textId="77777777" w:rsidR="00DE18B5"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会议费：在项目实施过程中为组织开展学术研讨、咨询以及协调项目等发生的会议费用。需按照四川大学相关标准进行预算编制及使用，会议内容需报送组织管理部门进行审批，原则上会议地点应安排在医院会议室，不得向参会人员收取费用。</w:t>
      </w:r>
    </w:p>
    <w:p w14:paraId="05FF16A0" w14:textId="77777777" w:rsidR="00DE18B5"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国际合作与交流费：在项目实施过程中研究人员出国及外国专家来华工作的费用。</w:t>
      </w:r>
    </w:p>
    <w:p w14:paraId="58C44968" w14:textId="77777777" w:rsidR="00DE18B5"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出版</w:t>
      </w:r>
      <w:r w:rsidRPr="003A0948">
        <w:rPr>
          <w:rFonts w:ascii="Times New Roman" w:hAnsi="Times New Roman" w:cs="Times New Roman"/>
          <w:sz w:val="24"/>
          <w:szCs w:val="24"/>
        </w:rPr>
        <w:t>/</w:t>
      </w:r>
      <w:r w:rsidRPr="003A0948">
        <w:rPr>
          <w:rFonts w:ascii="Times New Roman" w:hAnsi="Times New Roman" w:cs="Times New Roman"/>
          <w:sz w:val="24"/>
          <w:szCs w:val="24"/>
        </w:rPr>
        <w:t>文献</w:t>
      </w:r>
      <w:r w:rsidRPr="003A0948">
        <w:rPr>
          <w:rFonts w:ascii="Times New Roman" w:hAnsi="Times New Roman" w:cs="Times New Roman"/>
          <w:sz w:val="24"/>
          <w:szCs w:val="24"/>
        </w:rPr>
        <w:t>/</w:t>
      </w:r>
      <w:r w:rsidRPr="003A0948">
        <w:rPr>
          <w:rFonts w:ascii="Times New Roman" w:hAnsi="Times New Roman" w:cs="Times New Roman"/>
          <w:sz w:val="24"/>
          <w:szCs w:val="24"/>
        </w:rPr>
        <w:t>信息传播</w:t>
      </w:r>
      <w:r w:rsidRPr="003A0948">
        <w:rPr>
          <w:rFonts w:ascii="Times New Roman" w:hAnsi="Times New Roman" w:cs="Times New Roman"/>
          <w:sz w:val="24"/>
          <w:szCs w:val="24"/>
        </w:rPr>
        <w:t>/</w:t>
      </w:r>
      <w:r w:rsidRPr="003A0948">
        <w:rPr>
          <w:rFonts w:ascii="Times New Roman" w:hAnsi="Times New Roman" w:cs="Times New Roman"/>
          <w:sz w:val="24"/>
          <w:szCs w:val="24"/>
        </w:rPr>
        <w:t>知识产权事务费：包括支付的文章版面费、资料费、软件购置费、文献检索费、专利申请及其他知识产权事务等费用。软件购置费</w:t>
      </w:r>
      <w:r w:rsidRPr="003A0948">
        <w:rPr>
          <w:rFonts w:ascii="Times New Roman" w:hAnsi="Times New Roman" w:cs="Times New Roman"/>
          <w:sz w:val="24"/>
          <w:szCs w:val="24"/>
        </w:rPr>
        <w:lastRenderedPageBreak/>
        <w:t>用于支付项目所需的数据库等软件系统，需按照医院相关流程实行招标采购。</w:t>
      </w:r>
    </w:p>
    <w:p w14:paraId="30F1E504" w14:textId="77777777" w:rsidR="00DE18B5"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劳务费：支付给无工资性收入的相关人员</w:t>
      </w:r>
      <w:r w:rsidRPr="003A0948">
        <w:rPr>
          <w:rFonts w:ascii="Times New Roman" w:hAnsi="Times New Roman" w:cs="Times New Roman"/>
          <w:sz w:val="24"/>
          <w:szCs w:val="24"/>
        </w:rPr>
        <w:t>(</w:t>
      </w:r>
      <w:r w:rsidRPr="003A0948">
        <w:rPr>
          <w:rFonts w:ascii="Times New Roman" w:hAnsi="Times New Roman" w:cs="Times New Roman"/>
          <w:sz w:val="24"/>
          <w:szCs w:val="24"/>
        </w:rPr>
        <w:t>如在校研究生、本科生</w:t>
      </w:r>
      <w:r w:rsidRPr="003A0948">
        <w:rPr>
          <w:rFonts w:ascii="Times New Roman" w:hAnsi="Times New Roman" w:cs="Times New Roman"/>
          <w:sz w:val="24"/>
          <w:szCs w:val="24"/>
        </w:rPr>
        <w:t>)</w:t>
      </w:r>
      <w:r w:rsidRPr="003A0948">
        <w:rPr>
          <w:rFonts w:ascii="Times New Roman" w:hAnsi="Times New Roman" w:cs="Times New Roman"/>
          <w:sz w:val="24"/>
          <w:szCs w:val="24"/>
        </w:rPr>
        <w:t>、临时聘用的非全院职工的劳务性费用和外院项目协作单位参加者的劳务性费用。聘请项目制助理需按照人力资源部相关流程进行，不得私自动用项目经费聘用人员。在校研究生劳务费发放标准：硕士研究生不高于</w:t>
      </w:r>
      <w:r w:rsidRPr="003A0948">
        <w:rPr>
          <w:rFonts w:ascii="Times New Roman" w:hAnsi="Times New Roman" w:cs="Times New Roman"/>
          <w:sz w:val="24"/>
          <w:szCs w:val="24"/>
        </w:rPr>
        <w:t>1200</w:t>
      </w:r>
      <w:r w:rsidRPr="003A0948">
        <w:rPr>
          <w:rFonts w:ascii="Times New Roman" w:hAnsi="Times New Roman" w:cs="Times New Roman"/>
          <w:sz w:val="24"/>
          <w:szCs w:val="24"/>
        </w:rPr>
        <w:t>元，博士研究生不高于</w:t>
      </w:r>
      <w:r w:rsidRPr="003A0948">
        <w:rPr>
          <w:rFonts w:ascii="Times New Roman" w:hAnsi="Times New Roman" w:cs="Times New Roman"/>
          <w:sz w:val="24"/>
          <w:szCs w:val="24"/>
        </w:rPr>
        <w:t>1800</w:t>
      </w:r>
      <w:r w:rsidRPr="003A0948">
        <w:rPr>
          <w:rFonts w:ascii="Times New Roman" w:hAnsi="Times New Roman" w:cs="Times New Roman"/>
          <w:sz w:val="24"/>
          <w:szCs w:val="24"/>
        </w:rPr>
        <w:t>元，并且严格按照税务局相关规定代扣个人所得税。</w:t>
      </w:r>
    </w:p>
    <w:p w14:paraId="3C33E344" w14:textId="77777777" w:rsidR="00DE18B5"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专家咨询费：支付给聘请的咨询专家的费用，按照《四川大学华西医院关于执行</w:t>
      </w:r>
      <w:r w:rsidRPr="003A0948">
        <w:rPr>
          <w:rFonts w:ascii="Times New Roman" w:hAnsi="Times New Roman" w:cs="Times New Roman"/>
          <w:sz w:val="24"/>
          <w:szCs w:val="24"/>
        </w:rPr>
        <w:t>&lt;</w:t>
      </w:r>
      <w:r w:rsidRPr="003A0948">
        <w:rPr>
          <w:rFonts w:ascii="Times New Roman" w:hAnsi="Times New Roman" w:cs="Times New Roman"/>
          <w:sz w:val="24"/>
          <w:szCs w:val="24"/>
        </w:rPr>
        <w:t>中央财政科研项目专家咨询费管理办法</w:t>
      </w:r>
      <w:r w:rsidRPr="003A0948">
        <w:rPr>
          <w:rFonts w:ascii="Times New Roman" w:hAnsi="Times New Roman" w:cs="Times New Roman"/>
          <w:sz w:val="24"/>
          <w:szCs w:val="24"/>
        </w:rPr>
        <w:t>&gt;</w:t>
      </w:r>
      <w:r w:rsidRPr="003A0948">
        <w:rPr>
          <w:rFonts w:ascii="Times New Roman" w:hAnsi="Times New Roman" w:cs="Times New Roman"/>
          <w:sz w:val="24"/>
          <w:szCs w:val="24"/>
        </w:rPr>
        <w:t>的通知》（川</w:t>
      </w:r>
      <w:proofErr w:type="gramStart"/>
      <w:r w:rsidRPr="003A0948">
        <w:rPr>
          <w:rFonts w:ascii="Times New Roman" w:hAnsi="Times New Roman" w:cs="Times New Roman"/>
          <w:sz w:val="24"/>
          <w:szCs w:val="24"/>
        </w:rPr>
        <w:t>医</w:t>
      </w:r>
      <w:proofErr w:type="gramEnd"/>
      <w:r w:rsidRPr="003A0948">
        <w:rPr>
          <w:rFonts w:ascii="Times New Roman" w:hAnsi="Times New Roman" w:cs="Times New Roman"/>
          <w:sz w:val="24"/>
          <w:szCs w:val="24"/>
        </w:rPr>
        <w:t>财</w:t>
      </w:r>
      <w:r w:rsidRPr="003A0948">
        <w:rPr>
          <w:rFonts w:ascii="Times New Roman" w:hAnsi="Times New Roman" w:cs="Times New Roman"/>
          <w:sz w:val="24"/>
          <w:szCs w:val="24"/>
        </w:rPr>
        <w:t>[2017] 40</w:t>
      </w:r>
      <w:r w:rsidRPr="003A0948">
        <w:rPr>
          <w:rFonts w:ascii="Times New Roman" w:hAnsi="Times New Roman" w:cs="Times New Roman"/>
          <w:sz w:val="24"/>
          <w:szCs w:val="24"/>
        </w:rPr>
        <w:t>号）规定使用。</w:t>
      </w:r>
    </w:p>
    <w:p w14:paraId="608CD4DC" w14:textId="6EA1995C" w:rsidR="00977C10"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其他费用：用于项目实施过程中除上述支出项目之外的其他与项目密切相关的支出，在申请预算时单独列示，单独核定。</w:t>
      </w:r>
    </w:p>
    <w:p w14:paraId="488546F2" w14:textId="3BFF9ABD" w:rsidR="0079297B" w:rsidRPr="003A0948" w:rsidRDefault="0079297B" w:rsidP="0079297B">
      <w:pPr>
        <w:pStyle w:val="ab"/>
        <w:spacing w:line="360" w:lineRule="auto"/>
        <w:ind w:left="426" w:firstLineChars="0" w:firstLine="0"/>
        <w:rPr>
          <w:rFonts w:ascii="Times New Roman" w:hAnsi="Times New Roman" w:cs="Times New Roman"/>
          <w:sz w:val="24"/>
          <w:szCs w:val="24"/>
        </w:rPr>
      </w:pPr>
    </w:p>
    <w:p w14:paraId="57E022EB" w14:textId="77777777" w:rsidR="0079297B" w:rsidRPr="003A0948" w:rsidRDefault="0079297B" w:rsidP="0079297B">
      <w:pPr>
        <w:pStyle w:val="ab"/>
        <w:spacing w:line="360" w:lineRule="auto"/>
        <w:ind w:left="426" w:firstLineChars="0" w:firstLine="0"/>
        <w:rPr>
          <w:rFonts w:ascii="Times New Roman" w:hAnsi="Times New Roman" w:cs="Times New Roman"/>
          <w:sz w:val="24"/>
          <w:szCs w:val="24"/>
        </w:rPr>
      </w:pPr>
    </w:p>
    <w:p w14:paraId="3D07D333" w14:textId="77777777" w:rsidR="00977C10" w:rsidRPr="003A0948" w:rsidRDefault="00E522BE" w:rsidP="00D74FFF">
      <w:pPr>
        <w:spacing w:line="360" w:lineRule="auto"/>
        <w:ind w:left="1"/>
        <w:jc w:val="right"/>
        <w:rPr>
          <w:rFonts w:ascii="Times New Roman" w:hAnsi="Times New Roman" w:cs="Times New Roman"/>
          <w:bCs/>
          <w:sz w:val="24"/>
          <w:szCs w:val="24"/>
        </w:rPr>
      </w:pPr>
      <w:bookmarkStart w:id="18" w:name="_Hlk524012261"/>
      <w:r w:rsidRPr="003A0948">
        <w:rPr>
          <w:rFonts w:ascii="Times New Roman" w:hAnsi="Times New Roman" w:cs="Times New Roman"/>
          <w:bCs/>
          <w:sz w:val="24"/>
          <w:szCs w:val="24"/>
        </w:rPr>
        <w:t>国家老年疾病临床医学研究中心</w:t>
      </w:r>
      <w:bookmarkEnd w:id="18"/>
    </w:p>
    <w:p w14:paraId="703E1D6C" w14:textId="5B941152" w:rsidR="00977C10" w:rsidRPr="003A0948" w:rsidRDefault="00E522BE" w:rsidP="00D74FFF">
      <w:pPr>
        <w:spacing w:line="360" w:lineRule="auto"/>
        <w:ind w:left="560"/>
        <w:jc w:val="right"/>
        <w:rPr>
          <w:rFonts w:ascii="Times New Roman" w:hAnsi="Times New Roman" w:cs="Times New Roman"/>
          <w:sz w:val="24"/>
          <w:szCs w:val="24"/>
        </w:rPr>
      </w:pPr>
      <w:r w:rsidRPr="003A0948">
        <w:rPr>
          <w:rFonts w:ascii="Times New Roman" w:hAnsi="Times New Roman" w:cs="Times New Roman"/>
          <w:bCs/>
          <w:sz w:val="24"/>
          <w:szCs w:val="24"/>
        </w:rPr>
        <w:t>20</w:t>
      </w:r>
      <w:r w:rsidR="004F5C19" w:rsidRPr="003A0948">
        <w:rPr>
          <w:rFonts w:ascii="Times New Roman" w:hAnsi="Times New Roman" w:cs="Times New Roman"/>
          <w:bCs/>
          <w:sz w:val="24"/>
          <w:szCs w:val="24"/>
        </w:rPr>
        <w:t>2</w:t>
      </w:r>
      <w:r w:rsidR="007F078E">
        <w:rPr>
          <w:rFonts w:ascii="Times New Roman" w:hAnsi="Times New Roman" w:cs="Times New Roman"/>
          <w:bCs/>
          <w:sz w:val="24"/>
          <w:szCs w:val="24"/>
        </w:rPr>
        <w:t>3</w:t>
      </w:r>
      <w:r w:rsidRPr="003A0948">
        <w:rPr>
          <w:rFonts w:ascii="Times New Roman" w:hAnsi="Times New Roman" w:cs="Times New Roman"/>
          <w:bCs/>
          <w:sz w:val="24"/>
          <w:szCs w:val="24"/>
        </w:rPr>
        <w:t>年</w:t>
      </w:r>
      <w:r w:rsidR="00A137C1">
        <w:rPr>
          <w:rFonts w:ascii="Times New Roman" w:hAnsi="Times New Roman" w:cs="Times New Roman"/>
          <w:bCs/>
          <w:sz w:val="24"/>
          <w:szCs w:val="24"/>
        </w:rPr>
        <w:t>11</w:t>
      </w:r>
      <w:r w:rsidRPr="003A0948">
        <w:rPr>
          <w:rFonts w:ascii="Times New Roman" w:hAnsi="Times New Roman" w:cs="Times New Roman"/>
          <w:bCs/>
          <w:sz w:val="24"/>
          <w:szCs w:val="24"/>
        </w:rPr>
        <w:t>月</w:t>
      </w:r>
      <w:r w:rsidR="00A137C1">
        <w:rPr>
          <w:rFonts w:ascii="Times New Roman" w:hAnsi="Times New Roman" w:cs="Times New Roman"/>
          <w:bCs/>
          <w:sz w:val="24"/>
          <w:szCs w:val="24"/>
        </w:rPr>
        <w:t>2</w:t>
      </w:r>
      <w:r w:rsidRPr="003A0948">
        <w:rPr>
          <w:rFonts w:ascii="Times New Roman" w:hAnsi="Times New Roman" w:cs="Times New Roman"/>
          <w:bCs/>
          <w:sz w:val="24"/>
          <w:szCs w:val="24"/>
        </w:rPr>
        <w:t>日</w:t>
      </w:r>
    </w:p>
    <w:sectPr w:rsidR="00977C10" w:rsidRPr="003A0948" w:rsidSect="00CB5D21">
      <w:footerReference w:type="default" r:id="rId11"/>
      <w:pgSz w:w="11906" w:h="16838"/>
      <w:pgMar w:top="1440" w:right="1800" w:bottom="1440" w:left="1843"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1FDB81" w14:textId="77777777" w:rsidR="00CE4EE7" w:rsidRDefault="00CE4EE7" w:rsidP="002B49ED">
      <w:r>
        <w:separator/>
      </w:r>
    </w:p>
  </w:endnote>
  <w:endnote w:type="continuationSeparator" w:id="0">
    <w:p w14:paraId="224C86CD" w14:textId="77777777" w:rsidR="00CE4EE7" w:rsidRDefault="00CE4EE7" w:rsidP="002B4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629399"/>
      <w:docPartObj>
        <w:docPartGallery w:val="Page Numbers (Bottom of Page)"/>
        <w:docPartUnique/>
      </w:docPartObj>
    </w:sdtPr>
    <w:sdtEndPr/>
    <w:sdtContent>
      <w:p w14:paraId="66F678AB" w14:textId="039AB859" w:rsidR="003F644E" w:rsidRDefault="003F644E">
        <w:pPr>
          <w:pStyle w:val="a5"/>
          <w:jc w:val="center"/>
        </w:pPr>
        <w:r>
          <w:fldChar w:fldCharType="begin"/>
        </w:r>
        <w:r>
          <w:instrText>PAGE   \* MERGEFORMAT</w:instrText>
        </w:r>
        <w:r>
          <w:fldChar w:fldCharType="separate"/>
        </w:r>
        <w:r w:rsidR="00FE3051" w:rsidRPr="00FE3051">
          <w:rPr>
            <w:noProof/>
            <w:lang w:val="zh-CN"/>
          </w:rPr>
          <w:t>8</w:t>
        </w:r>
        <w:r>
          <w:fldChar w:fldCharType="end"/>
        </w:r>
      </w:p>
    </w:sdtContent>
  </w:sdt>
  <w:p w14:paraId="18803541" w14:textId="77777777" w:rsidR="003F644E" w:rsidRDefault="003F644E">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C18C5" w14:textId="77777777" w:rsidR="00CE4EE7" w:rsidRDefault="00CE4EE7" w:rsidP="002B49ED">
      <w:r>
        <w:separator/>
      </w:r>
    </w:p>
  </w:footnote>
  <w:footnote w:type="continuationSeparator" w:id="0">
    <w:p w14:paraId="58D0A456" w14:textId="77777777" w:rsidR="00CE4EE7" w:rsidRDefault="00CE4EE7" w:rsidP="002B49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21A486C"/>
    <w:multiLevelType w:val="singleLevel"/>
    <w:tmpl w:val="C21A486C"/>
    <w:lvl w:ilvl="0">
      <w:start w:val="1"/>
      <w:numFmt w:val="decimal"/>
      <w:lvlText w:val="%1."/>
      <w:lvlJc w:val="left"/>
      <w:pPr>
        <w:ind w:left="2704" w:hanging="425"/>
      </w:pPr>
      <w:rPr>
        <w:rFonts w:hint="default"/>
      </w:rPr>
    </w:lvl>
  </w:abstractNum>
  <w:abstractNum w:abstractNumId="1" w15:restartNumberingAfterBreak="0">
    <w:nsid w:val="00CA0609"/>
    <w:multiLevelType w:val="multilevel"/>
    <w:tmpl w:val="00CA060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58845AA"/>
    <w:multiLevelType w:val="singleLevel"/>
    <w:tmpl w:val="058845AA"/>
    <w:lvl w:ilvl="0">
      <w:start w:val="1"/>
      <w:numFmt w:val="decimal"/>
      <w:suff w:val="space"/>
      <w:lvlText w:val="%1."/>
      <w:lvlJc w:val="left"/>
    </w:lvl>
  </w:abstractNum>
  <w:abstractNum w:abstractNumId="3" w15:restartNumberingAfterBreak="0">
    <w:nsid w:val="0F4758F6"/>
    <w:multiLevelType w:val="multilevel"/>
    <w:tmpl w:val="0F4758F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12CF2FED"/>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5" w15:restartNumberingAfterBreak="0">
    <w:nsid w:val="1C9D64FD"/>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6" w15:restartNumberingAfterBreak="0">
    <w:nsid w:val="1CEA3C3D"/>
    <w:multiLevelType w:val="singleLevel"/>
    <w:tmpl w:val="1CEA3C3D"/>
    <w:lvl w:ilvl="0">
      <w:start w:val="1"/>
      <w:numFmt w:val="decimal"/>
      <w:lvlText w:val="%1."/>
      <w:lvlJc w:val="left"/>
      <w:pPr>
        <w:ind w:left="425" w:hanging="425"/>
      </w:pPr>
      <w:rPr>
        <w:rFonts w:hint="default"/>
      </w:rPr>
    </w:lvl>
  </w:abstractNum>
  <w:abstractNum w:abstractNumId="7" w15:restartNumberingAfterBreak="0">
    <w:nsid w:val="1F3F7625"/>
    <w:multiLevelType w:val="hybridMultilevel"/>
    <w:tmpl w:val="74EC011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3723494"/>
    <w:multiLevelType w:val="singleLevel"/>
    <w:tmpl w:val="23723494"/>
    <w:lvl w:ilvl="0">
      <w:start w:val="1"/>
      <w:numFmt w:val="decimal"/>
      <w:lvlText w:val="%1."/>
      <w:lvlJc w:val="left"/>
      <w:pPr>
        <w:ind w:left="425" w:hanging="425"/>
      </w:pPr>
      <w:rPr>
        <w:rFonts w:hint="default"/>
      </w:rPr>
    </w:lvl>
  </w:abstractNum>
  <w:abstractNum w:abstractNumId="9" w15:restartNumberingAfterBreak="0">
    <w:nsid w:val="24452D95"/>
    <w:multiLevelType w:val="multilevel"/>
    <w:tmpl w:val="00CA060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26193E24"/>
    <w:multiLevelType w:val="hybridMultilevel"/>
    <w:tmpl w:val="9370C5F6"/>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64B34C8"/>
    <w:multiLevelType w:val="hybridMultilevel"/>
    <w:tmpl w:val="43DCB626"/>
    <w:lvl w:ilvl="0" w:tplc="F96EBE54">
      <w:start w:val="1"/>
      <w:numFmt w:val="decimal"/>
      <w:lvlText w:val="%1."/>
      <w:lvlJc w:val="left"/>
      <w:pPr>
        <w:ind w:left="360" w:hanging="360"/>
      </w:pPr>
      <w:rPr>
        <w:rFonts w:hint="default"/>
      </w:rPr>
    </w:lvl>
    <w:lvl w:ilvl="1" w:tplc="86AE59B2">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664754B"/>
    <w:multiLevelType w:val="hybridMultilevel"/>
    <w:tmpl w:val="4CBE6828"/>
    <w:lvl w:ilvl="0" w:tplc="D8D02F4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15:restartNumberingAfterBreak="0">
    <w:nsid w:val="29D0407E"/>
    <w:multiLevelType w:val="hybridMultilevel"/>
    <w:tmpl w:val="C534E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0E1488"/>
    <w:multiLevelType w:val="hybridMultilevel"/>
    <w:tmpl w:val="74EC011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A995C10"/>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6" w15:restartNumberingAfterBreak="0">
    <w:nsid w:val="3157B906"/>
    <w:multiLevelType w:val="singleLevel"/>
    <w:tmpl w:val="3157B906"/>
    <w:lvl w:ilvl="0">
      <w:start w:val="1"/>
      <w:numFmt w:val="decimal"/>
      <w:lvlText w:val="%1."/>
      <w:lvlJc w:val="left"/>
      <w:pPr>
        <w:ind w:left="425" w:hanging="425"/>
      </w:pPr>
      <w:rPr>
        <w:rFonts w:hint="default"/>
      </w:rPr>
    </w:lvl>
  </w:abstractNum>
  <w:abstractNum w:abstractNumId="17" w15:restartNumberingAfterBreak="0">
    <w:nsid w:val="36B20598"/>
    <w:multiLevelType w:val="hybridMultilevel"/>
    <w:tmpl w:val="99ACD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2E7FEF"/>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9" w15:restartNumberingAfterBreak="0">
    <w:nsid w:val="394C5D6C"/>
    <w:multiLevelType w:val="hybridMultilevel"/>
    <w:tmpl w:val="77B00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467AF6"/>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1" w15:restartNumberingAfterBreak="0">
    <w:nsid w:val="41D669B2"/>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2" w15:restartNumberingAfterBreak="0">
    <w:nsid w:val="4CB172E0"/>
    <w:multiLevelType w:val="hybridMultilevel"/>
    <w:tmpl w:val="B4D02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3A1B98"/>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4" w15:restartNumberingAfterBreak="0">
    <w:nsid w:val="4F553025"/>
    <w:multiLevelType w:val="hybridMultilevel"/>
    <w:tmpl w:val="74EC011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F8F74F3"/>
    <w:multiLevelType w:val="hybridMultilevel"/>
    <w:tmpl w:val="6B02B2C4"/>
    <w:lvl w:ilvl="0" w:tplc="C7905BC8">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2612BF6"/>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7" w15:restartNumberingAfterBreak="0">
    <w:nsid w:val="532D354E"/>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8" w15:restartNumberingAfterBreak="0">
    <w:nsid w:val="53CF787F"/>
    <w:multiLevelType w:val="hybridMultilevel"/>
    <w:tmpl w:val="BBE6EDDE"/>
    <w:lvl w:ilvl="0" w:tplc="D3644948">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5D8D230C"/>
    <w:multiLevelType w:val="hybridMultilevel"/>
    <w:tmpl w:val="DC869768"/>
    <w:lvl w:ilvl="0" w:tplc="0A4A3A6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0" w15:restartNumberingAfterBreak="0">
    <w:nsid w:val="5F1151BD"/>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1" w15:restartNumberingAfterBreak="0">
    <w:nsid w:val="674E785F"/>
    <w:multiLevelType w:val="hybridMultilevel"/>
    <w:tmpl w:val="7B12FDB2"/>
    <w:lvl w:ilvl="0" w:tplc="188E5AE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6A143E32"/>
    <w:multiLevelType w:val="hybridMultilevel"/>
    <w:tmpl w:val="74EC011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6D634BC9"/>
    <w:multiLevelType w:val="hybridMultilevel"/>
    <w:tmpl w:val="EAA69334"/>
    <w:lvl w:ilvl="0" w:tplc="04090017">
      <w:start w:val="1"/>
      <w:numFmt w:val="chineseCountingThousand"/>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33EDEF9"/>
    <w:multiLevelType w:val="singleLevel"/>
    <w:tmpl w:val="733EDEF9"/>
    <w:lvl w:ilvl="0">
      <w:start w:val="1"/>
      <w:numFmt w:val="chineseCounting"/>
      <w:suff w:val="nothing"/>
      <w:lvlText w:val="（%1）"/>
      <w:lvlJc w:val="left"/>
      <w:pPr>
        <w:ind w:left="0" w:firstLine="420"/>
      </w:pPr>
      <w:rPr>
        <w:rFonts w:hint="eastAsia"/>
      </w:rPr>
    </w:lvl>
  </w:abstractNum>
  <w:abstractNum w:abstractNumId="35" w15:restartNumberingAfterBreak="0">
    <w:nsid w:val="768E493C"/>
    <w:multiLevelType w:val="singleLevel"/>
    <w:tmpl w:val="768E493C"/>
    <w:lvl w:ilvl="0">
      <w:start w:val="1"/>
      <w:numFmt w:val="decimal"/>
      <w:lvlText w:val="%1."/>
      <w:lvlJc w:val="left"/>
      <w:pPr>
        <w:ind w:left="425" w:hanging="425"/>
      </w:pPr>
      <w:rPr>
        <w:rFonts w:hint="default"/>
      </w:rPr>
    </w:lvl>
  </w:abstractNum>
  <w:abstractNum w:abstractNumId="36" w15:restartNumberingAfterBreak="0">
    <w:nsid w:val="782322F8"/>
    <w:multiLevelType w:val="hybridMultilevel"/>
    <w:tmpl w:val="74EC011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784A7540"/>
    <w:multiLevelType w:val="hybridMultilevel"/>
    <w:tmpl w:val="EF3A3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6"/>
  </w:num>
  <w:num w:numId="3">
    <w:abstractNumId w:val="2"/>
  </w:num>
  <w:num w:numId="4">
    <w:abstractNumId w:val="8"/>
  </w:num>
  <w:num w:numId="5">
    <w:abstractNumId w:val="35"/>
  </w:num>
  <w:num w:numId="6">
    <w:abstractNumId w:val="0"/>
  </w:num>
  <w:num w:numId="7">
    <w:abstractNumId w:val="16"/>
  </w:num>
  <w:num w:numId="8">
    <w:abstractNumId w:val="19"/>
  </w:num>
  <w:num w:numId="9">
    <w:abstractNumId w:val="13"/>
  </w:num>
  <w:num w:numId="10">
    <w:abstractNumId w:val="37"/>
  </w:num>
  <w:num w:numId="11">
    <w:abstractNumId w:val="22"/>
  </w:num>
  <w:num w:numId="12">
    <w:abstractNumId w:val="17"/>
  </w:num>
  <w:num w:numId="13">
    <w:abstractNumId w:val="12"/>
  </w:num>
  <w:num w:numId="14">
    <w:abstractNumId w:val="32"/>
  </w:num>
  <w:num w:numId="15">
    <w:abstractNumId w:val="14"/>
  </w:num>
  <w:num w:numId="16">
    <w:abstractNumId w:val="7"/>
  </w:num>
  <w:num w:numId="17">
    <w:abstractNumId w:val="36"/>
  </w:num>
  <w:num w:numId="18">
    <w:abstractNumId w:val="24"/>
  </w:num>
  <w:num w:numId="19">
    <w:abstractNumId w:val="31"/>
  </w:num>
  <w:num w:numId="20">
    <w:abstractNumId w:val="11"/>
  </w:num>
  <w:num w:numId="21">
    <w:abstractNumId w:val="29"/>
  </w:num>
  <w:num w:numId="22">
    <w:abstractNumId w:val="15"/>
  </w:num>
  <w:num w:numId="23">
    <w:abstractNumId w:val="23"/>
  </w:num>
  <w:num w:numId="24">
    <w:abstractNumId w:val="5"/>
  </w:num>
  <w:num w:numId="25">
    <w:abstractNumId w:val="21"/>
  </w:num>
  <w:num w:numId="26">
    <w:abstractNumId w:val="26"/>
  </w:num>
  <w:num w:numId="27">
    <w:abstractNumId w:val="27"/>
  </w:num>
  <w:num w:numId="28">
    <w:abstractNumId w:val="30"/>
  </w:num>
  <w:num w:numId="29">
    <w:abstractNumId w:val="20"/>
  </w:num>
  <w:num w:numId="30">
    <w:abstractNumId w:val="4"/>
  </w:num>
  <w:num w:numId="31">
    <w:abstractNumId w:val="18"/>
  </w:num>
  <w:num w:numId="32">
    <w:abstractNumId w:val="3"/>
  </w:num>
  <w:num w:numId="33">
    <w:abstractNumId w:val="33"/>
  </w:num>
  <w:num w:numId="34">
    <w:abstractNumId w:val="1"/>
  </w:num>
  <w:num w:numId="35">
    <w:abstractNumId w:val="10"/>
  </w:num>
  <w:num w:numId="36">
    <w:abstractNumId w:val="9"/>
  </w:num>
  <w:num w:numId="37">
    <w:abstractNumId w:val="25"/>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Q3NjK2sDSyNDMzMzZW0lEKTi0uzszPAykwrAUAkTOEZCwAAAA="/>
  </w:docVars>
  <w:rsids>
    <w:rsidRoot w:val="00966180"/>
    <w:rsid w:val="000069B5"/>
    <w:rsid w:val="000135C4"/>
    <w:rsid w:val="0001613D"/>
    <w:rsid w:val="000169AD"/>
    <w:rsid w:val="00023F75"/>
    <w:rsid w:val="000251C1"/>
    <w:rsid w:val="00031289"/>
    <w:rsid w:val="00062DCD"/>
    <w:rsid w:val="00065E75"/>
    <w:rsid w:val="00094645"/>
    <w:rsid w:val="0009525A"/>
    <w:rsid w:val="000A509D"/>
    <w:rsid w:val="000D49E4"/>
    <w:rsid w:val="000E13B2"/>
    <w:rsid w:val="000E4145"/>
    <w:rsid w:val="00104702"/>
    <w:rsid w:val="0011272E"/>
    <w:rsid w:val="00124682"/>
    <w:rsid w:val="001324DA"/>
    <w:rsid w:val="00133038"/>
    <w:rsid w:val="001339BD"/>
    <w:rsid w:val="00140553"/>
    <w:rsid w:val="00141873"/>
    <w:rsid w:val="00143C33"/>
    <w:rsid w:val="0015200C"/>
    <w:rsid w:val="001707DA"/>
    <w:rsid w:val="00176148"/>
    <w:rsid w:val="00176515"/>
    <w:rsid w:val="001803FF"/>
    <w:rsid w:val="00190CB6"/>
    <w:rsid w:val="0019131D"/>
    <w:rsid w:val="0019184B"/>
    <w:rsid w:val="00195B97"/>
    <w:rsid w:val="001A4FAA"/>
    <w:rsid w:val="001B18B4"/>
    <w:rsid w:val="001B3ED9"/>
    <w:rsid w:val="001B4D32"/>
    <w:rsid w:val="001C2C36"/>
    <w:rsid w:val="001C75B8"/>
    <w:rsid w:val="001F3F05"/>
    <w:rsid w:val="001F7708"/>
    <w:rsid w:val="002006DE"/>
    <w:rsid w:val="00217DC8"/>
    <w:rsid w:val="00217EB9"/>
    <w:rsid w:val="00234CBB"/>
    <w:rsid w:val="00235443"/>
    <w:rsid w:val="00237D27"/>
    <w:rsid w:val="00247A7D"/>
    <w:rsid w:val="002548DE"/>
    <w:rsid w:val="00262A8B"/>
    <w:rsid w:val="00264F64"/>
    <w:rsid w:val="0027148A"/>
    <w:rsid w:val="00273698"/>
    <w:rsid w:val="0028207F"/>
    <w:rsid w:val="002A03F1"/>
    <w:rsid w:val="002A7BBC"/>
    <w:rsid w:val="002B1A25"/>
    <w:rsid w:val="002B2368"/>
    <w:rsid w:val="002B47C9"/>
    <w:rsid w:val="002B49ED"/>
    <w:rsid w:val="002C2E73"/>
    <w:rsid w:val="002C35EC"/>
    <w:rsid w:val="002D2865"/>
    <w:rsid w:val="002E2148"/>
    <w:rsid w:val="002E2FAF"/>
    <w:rsid w:val="002F0294"/>
    <w:rsid w:val="002F1C32"/>
    <w:rsid w:val="0030058C"/>
    <w:rsid w:val="003251AB"/>
    <w:rsid w:val="00325258"/>
    <w:rsid w:val="00330E64"/>
    <w:rsid w:val="003332A2"/>
    <w:rsid w:val="00333A0A"/>
    <w:rsid w:val="00340EE3"/>
    <w:rsid w:val="0034124C"/>
    <w:rsid w:val="0035261B"/>
    <w:rsid w:val="00353B39"/>
    <w:rsid w:val="0036388C"/>
    <w:rsid w:val="00365D26"/>
    <w:rsid w:val="003761CD"/>
    <w:rsid w:val="00382575"/>
    <w:rsid w:val="003875E6"/>
    <w:rsid w:val="00391F83"/>
    <w:rsid w:val="003974F3"/>
    <w:rsid w:val="003A0027"/>
    <w:rsid w:val="003A0948"/>
    <w:rsid w:val="003A4DE7"/>
    <w:rsid w:val="003D78EC"/>
    <w:rsid w:val="003E1CBB"/>
    <w:rsid w:val="003E2356"/>
    <w:rsid w:val="003E3632"/>
    <w:rsid w:val="003F644E"/>
    <w:rsid w:val="003F75A2"/>
    <w:rsid w:val="00400296"/>
    <w:rsid w:val="00401DE8"/>
    <w:rsid w:val="00402121"/>
    <w:rsid w:val="00413CC1"/>
    <w:rsid w:val="004237FA"/>
    <w:rsid w:val="00426FDF"/>
    <w:rsid w:val="00427B5E"/>
    <w:rsid w:val="00430318"/>
    <w:rsid w:val="004306FA"/>
    <w:rsid w:val="004328EA"/>
    <w:rsid w:val="0043730B"/>
    <w:rsid w:val="00447626"/>
    <w:rsid w:val="00460FA8"/>
    <w:rsid w:val="004641D1"/>
    <w:rsid w:val="00466D54"/>
    <w:rsid w:val="00472BC0"/>
    <w:rsid w:val="004801D4"/>
    <w:rsid w:val="00497286"/>
    <w:rsid w:val="004A3318"/>
    <w:rsid w:val="004A6453"/>
    <w:rsid w:val="004B2D69"/>
    <w:rsid w:val="004B437A"/>
    <w:rsid w:val="004B74AE"/>
    <w:rsid w:val="004B7CDB"/>
    <w:rsid w:val="004C1736"/>
    <w:rsid w:val="004C42DD"/>
    <w:rsid w:val="004C7657"/>
    <w:rsid w:val="004E2F1A"/>
    <w:rsid w:val="004E59D6"/>
    <w:rsid w:val="004F0F09"/>
    <w:rsid w:val="004F5C19"/>
    <w:rsid w:val="00503B48"/>
    <w:rsid w:val="00510117"/>
    <w:rsid w:val="00520F38"/>
    <w:rsid w:val="00522C8A"/>
    <w:rsid w:val="0052402F"/>
    <w:rsid w:val="005301E7"/>
    <w:rsid w:val="00535F4C"/>
    <w:rsid w:val="005411CF"/>
    <w:rsid w:val="00551E02"/>
    <w:rsid w:val="00555319"/>
    <w:rsid w:val="005616B9"/>
    <w:rsid w:val="00562DE3"/>
    <w:rsid w:val="00565F86"/>
    <w:rsid w:val="00581C4E"/>
    <w:rsid w:val="00582BB9"/>
    <w:rsid w:val="00593499"/>
    <w:rsid w:val="00594829"/>
    <w:rsid w:val="0059610E"/>
    <w:rsid w:val="00596590"/>
    <w:rsid w:val="0059676E"/>
    <w:rsid w:val="005A0868"/>
    <w:rsid w:val="005A0D45"/>
    <w:rsid w:val="005A2356"/>
    <w:rsid w:val="005A7868"/>
    <w:rsid w:val="005B7C2E"/>
    <w:rsid w:val="005C034E"/>
    <w:rsid w:val="005E1068"/>
    <w:rsid w:val="005F79AB"/>
    <w:rsid w:val="005F7A7C"/>
    <w:rsid w:val="00614A7F"/>
    <w:rsid w:val="00615843"/>
    <w:rsid w:val="00617524"/>
    <w:rsid w:val="00636CA7"/>
    <w:rsid w:val="00637692"/>
    <w:rsid w:val="00637FC3"/>
    <w:rsid w:val="006406F0"/>
    <w:rsid w:val="00652288"/>
    <w:rsid w:val="0065261C"/>
    <w:rsid w:val="00670971"/>
    <w:rsid w:val="00670D0C"/>
    <w:rsid w:val="00673130"/>
    <w:rsid w:val="00676418"/>
    <w:rsid w:val="006821C1"/>
    <w:rsid w:val="00683CA8"/>
    <w:rsid w:val="00684A59"/>
    <w:rsid w:val="00691B7F"/>
    <w:rsid w:val="0069207A"/>
    <w:rsid w:val="00694A94"/>
    <w:rsid w:val="00694FDB"/>
    <w:rsid w:val="006B2682"/>
    <w:rsid w:val="006C0A6C"/>
    <w:rsid w:val="006C39E3"/>
    <w:rsid w:val="006C7048"/>
    <w:rsid w:val="006E0E92"/>
    <w:rsid w:val="006F1207"/>
    <w:rsid w:val="006F757B"/>
    <w:rsid w:val="00705AB3"/>
    <w:rsid w:val="00707B3E"/>
    <w:rsid w:val="007124F0"/>
    <w:rsid w:val="0072213E"/>
    <w:rsid w:val="00725521"/>
    <w:rsid w:val="00726C7D"/>
    <w:rsid w:val="0072750B"/>
    <w:rsid w:val="007308F5"/>
    <w:rsid w:val="00740892"/>
    <w:rsid w:val="00744F60"/>
    <w:rsid w:val="0075302C"/>
    <w:rsid w:val="00767ABC"/>
    <w:rsid w:val="0078023B"/>
    <w:rsid w:val="00781922"/>
    <w:rsid w:val="00787D65"/>
    <w:rsid w:val="0079297B"/>
    <w:rsid w:val="007A7953"/>
    <w:rsid w:val="007A7B2B"/>
    <w:rsid w:val="007B6B82"/>
    <w:rsid w:val="007C197F"/>
    <w:rsid w:val="007D3305"/>
    <w:rsid w:val="007F078E"/>
    <w:rsid w:val="007F1FB1"/>
    <w:rsid w:val="00824691"/>
    <w:rsid w:val="00824C80"/>
    <w:rsid w:val="0084133C"/>
    <w:rsid w:val="008518AE"/>
    <w:rsid w:val="008646F1"/>
    <w:rsid w:val="00865709"/>
    <w:rsid w:val="008742EE"/>
    <w:rsid w:val="00897879"/>
    <w:rsid w:val="008A644C"/>
    <w:rsid w:val="008A77BD"/>
    <w:rsid w:val="008D3369"/>
    <w:rsid w:val="008E5296"/>
    <w:rsid w:val="008F2880"/>
    <w:rsid w:val="008F3C05"/>
    <w:rsid w:val="008F5EBC"/>
    <w:rsid w:val="00921B84"/>
    <w:rsid w:val="009269F0"/>
    <w:rsid w:val="0093086F"/>
    <w:rsid w:val="0093285C"/>
    <w:rsid w:val="0093647B"/>
    <w:rsid w:val="009507A6"/>
    <w:rsid w:val="00950AF1"/>
    <w:rsid w:val="00966180"/>
    <w:rsid w:val="00966D5D"/>
    <w:rsid w:val="00973D70"/>
    <w:rsid w:val="009744E3"/>
    <w:rsid w:val="00976638"/>
    <w:rsid w:val="00977C10"/>
    <w:rsid w:val="00987686"/>
    <w:rsid w:val="00990503"/>
    <w:rsid w:val="00992219"/>
    <w:rsid w:val="009956A3"/>
    <w:rsid w:val="009C6F09"/>
    <w:rsid w:val="009D0016"/>
    <w:rsid w:val="009D148D"/>
    <w:rsid w:val="009D2917"/>
    <w:rsid w:val="009D4962"/>
    <w:rsid w:val="009D4E54"/>
    <w:rsid w:val="009D62D2"/>
    <w:rsid w:val="009D6D31"/>
    <w:rsid w:val="00A137C1"/>
    <w:rsid w:val="00A223E4"/>
    <w:rsid w:val="00A22946"/>
    <w:rsid w:val="00A2305B"/>
    <w:rsid w:val="00A26C82"/>
    <w:rsid w:val="00A33CDD"/>
    <w:rsid w:val="00A367D5"/>
    <w:rsid w:val="00A40A43"/>
    <w:rsid w:val="00A44B7E"/>
    <w:rsid w:val="00A5221F"/>
    <w:rsid w:val="00A54F36"/>
    <w:rsid w:val="00A640CD"/>
    <w:rsid w:val="00A64A71"/>
    <w:rsid w:val="00A70C1A"/>
    <w:rsid w:val="00A71236"/>
    <w:rsid w:val="00A72031"/>
    <w:rsid w:val="00AA1A77"/>
    <w:rsid w:val="00AA3D17"/>
    <w:rsid w:val="00AB15D5"/>
    <w:rsid w:val="00AB1F36"/>
    <w:rsid w:val="00AB7E77"/>
    <w:rsid w:val="00AD0FAF"/>
    <w:rsid w:val="00AD63A5"/>
    <w:rsid w:val="00AE04DA"/>
    <w:rsid w:val="00AE37A6"/>
    <w:rsid w:val="00AE75FF"/>
    <w:rsid w:val="00AE7C51"/>
    <w:rsid w:val="00B00FFA"/>
    <w:rsid w:val="00B101E0"/>
    <w:rsid w:val="00B1546C"/>
    <w:rsid w:val="00B2342C"/>
    <w:rsid w:val="00B403CD"/>
    <w:rsid w:val="00B45736"/>
    <w:rsid w:val="00B55881"/>
    <w:rsid w:val="00B70E78"/>
    <w:rsid w:val="00B7716A"/>
    <w:rsid w:val="00B802E4"/>
    <w:rsid w:val="00B86208"/>
    <w:rsid w:val="00BA42C6"/>
    <w:rsid w:val="00BD39DD"/>
    <w:rsid w:val="00BE5566"/>
    <w:rsid w:val="00BE79D8"/>
    <w:rsid w:val="00BF01B7"/>
    <w:rsid w:val="00BF3EC7"/>
    <w:rsid w:val="00C03638"/>
    <w:rsid w:val="00C07381"/>
    <w:rsid w:val="00C20AEF"/>
    <w:rsid w:val="00C24F7F"/>
    <w:rsid w:val="00C31C76"/>
    <w:rsid w:val="00C365DA"/>
    <w:rsid w:val="00C41A32"/>
    <w:rsid w:val="00C41B59"/>
    <w:rsid w:val="00C42C1E"/>
    <w:rsid w:val="00C44662"/>
    <w:rsid w:val="00C47E13"/>
    <w:rsid w:val="00C50A0B"/>
    <w:rsid w:val="00C54141"/>
    <w:rsid w:val="00C647A1"/>
    <w:rsid w:val="00C67E53"/>
    <w:rsid w:val="00C72735"/>
    <w:rsid w:val="00C72C32"/>
    <w:rsid w:val="00C73156"/>
    <w:rsid w:val="00C80202"/>
    <w:rsid w:val="00C91F04"/>
    <w:rsid w:val="00CA6E0C"/>
    <w:rsid w:val="00CB541B"/>
    <w:rsid w:val="00CB5D21"/>
    <w:rsid w:val="00CB76F6"/>
    <w:rsid w:val="00CB77E6"/>
    <w:rsid w:val="00CC2FB3"/>
    <w:rsid w:val="00CD0824"/>
    <w:rsid w:val="00CE4EE7"/>
    <w:rsid w:val="00CE7394"/>
    <w:rsid w:val="00CF5C68"/>
    <w:rsid w:val="00D017E0"/>
    <w:rsid w:val="00D02F22"/>
    <w:rsid w:val="00D07010"/>
    <w:rsid w:val="00D112EF"/>
    <w:rsid w:val="00D11FE7"/>
    <w:rsid w:val="00D13664"/>
    <w:rsid w:val="00D149EC"/>
    <w:rsid w:val="00D21254"/>
    <w:rsid w:val="00D31458"/>
    <w:rsid w:val="00D502E0"/>
    <w:rsid w:val="00D5113E"/>
    <w:rsid w:val="00D55F95"/>
    <w:rsid w:val="00D6033D"/>
    <w:rsid w:val="00D650C6"/>
    <w:rsid w:val="00D74FFF"/>
    <w:rsid w:val="00D95CD0"/>
    <w:rsid w:val="00D96310"/>
    <w:rsid w:val="00DC0560"/>
    <w:rsid w:val="00DD2541"/>
    <w:rsid w:val="00DE019A"/>
    <w:rsid w:val="00DE18B5"/>
    <w:rsid w:val="00DE533C"/>
    <w:rsid w:val="00DE5F9E"/>
    <w:rsid w:val="00DF2329"/>
    <w:rsid w:val="00DF7BF6"/>
    <w:rsid w:val="00E00D4C"/>
    <w:rsid w:val="00E01B8C"/>
    <w:rsid w:val="00E0525D"/>
    <w:rsid w:val="00E0649F"/>
    <w:rsid w:val="00E1360D"/>
    <w:rsid w:val="00E176A0"/>
    <w:rsid w:val="00E30624"/>
    <w:rsid w:val="00E3092D"/>
    <w:rsid w:val="00E318EC"/>
    <w:rsid w:val="00E3490D"/>
    <w:rsid w:val="00E436E4"/>
    <w:rsid w:val="00E522BE"/>
    <w:rsid w:val="00E64180"/>
    <w:rsid w:val="00E6753D"/>
    <w:rsid w:val="00E701AB"/>
    <w:rsid w:val="00E77F7A"/>
    <w:rsid w:val="00E80F69"/>
    <w:rsid w:val="00E81D77"/>
    <w:rsid w:val="00EA2F65"/>
    <w:rsid w:val="00EA501B"/>
    <w:rsid w:val="00EB248B"/>
    <w:rsid w:val="00EC0652"/>
    <w:rsid w:val="00EC4F26"/>
    <w:rsid w:val="00EC6249"/>
    <w:rsid w:val="00EC66F6"/>
    <w:rsid w:val="00EE22AB"/>
    <w:rsid w:val="00EF280E"/>
    <w:rsid w:val="00EF2B67"/>
    <w:rsid w:val="00F12405"/>
    <w:rsid w:val="00F1479C"/>
    <w:rsid w:val="00F2006D"/>
    <w:rsid w:val="00F206A7"/>
    <w:rsid w:val="00F363DB"/>
    <w:rsid w:val="00F532AB"/>
    <w:rsid w:val="00F536CF"/>
    <w:rsid w:val="00F55BCF"/>
    <w:rsid w:val="00F61530"/>
    <w:rsid w:val="00F76652"/>
    <w:rsid w:val="00F77618"/>
    <w:rsid w:val="00F822DF"/>
    <w:rsid w:val="00FA7771"/>
    <w:rsid w:val="00FB3490"/>
    <w:rsid w:val="00FD42AC"/>
    <w:rsid w:val="00FD5A6C"/>
    <w:rsid w:val="00FD71AE"/>
    <w:rsid w:val="00FE3051"/>
    <w:rsid w:val="00FE43FD"/>
    <w:rsid w:val="00FE7A72"/>
    <w:rsid w:val="00FF0244"/>
    <w:rsid w:val="00FF1FFA"/>
    <w:rsid w:val="03425D1C"/>
    <w:rsid w:val="05552A2F"/>
    <w:rsid w:val="06E717B7"/>
    <w:rsid w:val="07254304"/>
    <w:rsid w:val="0A5024E3"/>
    <w:rsid w:val="0C5F71EF"/>
    <w:rsid w:val="0D3A1DE4"/>
    <w:rsid w:val="0DDA2590"/>
    <w:rsid w:val="102E4A8C"/>
    <w:rsid w:val="11741350"/>
    <w:rsid w:val="118A7828"/>
    <w:rsid w:val="148A62C5"/>
    <w:rsid w:val="14F41096"/>
    <w:rsid w:val="15F93C6D"/>
    <w:rsid w:val="16002BAE"/>
    <w:rsid w:val="170E6651"/>
    <w:rsid w:val="1801528D"/>
    <w:rsid w:val="1A297849"/>
    <w:rsid w:val="1A5E6755"/>
    <w:rsid w:val="1B107FB7"/>
    <w:rsid w:val="1B1C66F7"/>
    <w:rsid w:val="1D573368"/>
    <w:rsid w:val="1E2A10A0"/>
    <w:rsid w:val="22D436A6"/>
    <w:rsid w:val="24521019"/>
    <w:rsid w:val="24E644DA"/>
    <w:rsid w:val="25C2555F"/>
    <w:rsid w:val="26AB0A5B"/>
    <w:rsid w:val="27174EF1"/>
    <w:rsid w:val="29501051"/>
    <w:rsid w:val="2A1B0424"/>
    <w:rsid w:val="2C7906E0"/>
    <w:rsid w:val="3209555B"/>
    <w:rsid w:val="32264BE2"/>
    <w:rsid w:val="38084E71"/>
    <w:rsid w:val="38B343D8"/>
    <w:rsid w:val="39175AD2"/>
    <w:rsid w:val="3CF90D6B"/>
    <w:rsid w:val="3DD65902"/>
    <w:rsid w:val="3F477C69"/>
    <w:rsid w:val="43265FC9"/>
    <w:rsid w:val="45790E25"/>
    <w:rsid w:val="46477F4B"/>
    <w:rsid w:val="47412D7A"/>
    <w:rsid w:val="481C381E"/>
    <w:rsid w:val="48BE3C73"/>
    <w:rsid w:val="49AB52D3"/>
    <w:rsid w:val="4B6410C5"/>
    <w:rsid w:val="4D7F6274"/>
    <w:rsid w:val="4E0F182D"/>
    <w:rsid w:val="4FE01E8B"/>
    <w:rsid w:val="51633B35"/>
    <w:rsid w:val="537E23EF"/>
    <w:rsid w:val="56482118"/>
    <w:rsid w:val="5677076F"/>
    <w:rsid w:val="576D3857"/>
    <w:rsid w:val="5818511F"/>
    <w:rsid w:val="590F24F5"/>
    <w:rsid w:val="59C2706B"/>
    <w:rsid w:val="5F4C00A4"/>
    <w:rsid w:val="605F32EE"/>
    <w:rsid w:val="615E619F"/>
    <w:rsid w:val="642D0664"/>
    <w:rsid w:val="65591DA4"/>
    <w:rsid w:val="68554147"/>
    <w:rsid w:val="68671F25"/>
    <w:rsid w:val="694205FE"/>
    <w:rsid w:val="69907F38"/>
    <w:rsid w:val="6CD71AA8"/>
    <w:rsid w:val="6D9C00E0"/>
    <w:rsid w:val="6EAC38A6"/>
    <w:rsid w:val="6F0E3EFE"/>
    <w:rsid w:val="70CE5563"/>
    <w:rsid w:val="716817A3"/>
    <w:rsid w:val="72B57E2A"/>
    <w:rsid w:val="730B1D7D"/>
    <w:rsid w:val="743C6924"/>
    <w:rsid w:val="76DA50CC"/>
    <w:rsid w:val="79F244F2"/>
    <w:rsid w:val="7C2C78EC"/>
    <w:rsid w:val="7E7322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065686"/>
  <w15:docId w15:val="{2DACF5C2-81BF-40D2-8AF8-C6B81F907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5D21"/>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qFormat/>
    <w:rsid w:val="00CB5D21"/>
    <w:pPr>
      <w:ind w:leftChars="2500" w:left="100"/>
    </w:pPr>
  </w:style>
  <w:style w:type="paragraph" w:styleId="a5">
    <w:name w:val="footer"/>
    <w:basedOn w:val="a"/>
    <w:link w:val="a6"/>
    <w:uiPriority w:val="99"/>
    <w:unhideWhenUsed/>
    <w:qFormat/>
    <w:rsid w:val="00CB5D21"/>
    <w:pPr>
      <w:tabs>
        <w:tab w:val="center" w:pos="4153"/>
        <w:tab w:val="right" w:pos="8306"/>
      </w:tabs>
      <w:snapToGrid w:val="0"/>
      <w:jc w:val="left"/>
    </w:pPr>
    <w:rPr>
      <w:sz w:val="18"/>
      <w:szCs w:val="18"/>
    </w:rPr>
  </w:style>
  <w:style w:type="paragraph" w:styleId="a7">
    <w:name w:val="header"/>
    <w:basedOn w:val="a"/>
    <w:link w:val="a8"/>
    <w:uiPriority w:val="99"/>
    <w:unhideWhenUsed/>
    <w:qFormat/>
    <w:rsid w:val="00CB5D21"/>
    <w:pPr>
      <w:pBdr>
        <w:bottom w:val="single" w:sz="6" w:space="1" w:color="auto"/>
      </w:pBdr>
      <w:tabs>
        <w:tab w:val="center" w:pos="4153"/>
        <w:tab w:val="right" w:pos="8306"/>
      </w:tabs>
      <w:snapToGrid w:val="0"/>
      <w:jc w:val="center"/>
    </w:pPr>
    <w:rPr>
      <w:sz w:val="18"/>
      <w:szCs w:val="18"/>
    </w:rPr>
  </w:style>
  <w:style w:type="character" w:styleId="a9">
    <w:name w:val="Hyperlink"/>
    <w:basedOn w:val="a0"/>
    <w:uiPriority w:val="99"/>
    <w:unhideWhenUsed/>
    <w:qFormat/>
    <w:rsid w:val="00CB5D21"/>
    <w:rPr>
      <w:color w:val="0000FF" w:themeColor="hyperlink"/>
      <w:u w:val="single"/>
    </w:rPr>
  </w:style>
  <w:style w:type="table" w:styleId="aa">
    <w:name w:val="Table Grid"/>
    <w:basedOn w:val="a1"/>
    <w:qFormat/>
    <w:rsid w:val="00CB5D2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页眉 字符"/>
    <w:basedOn w:val="a0"/>
    <w:link w:val="a7"/>
    <w:uiPriority w:val="99"/>
    <w:qFormat/>
    <w:rsid w:val="00CB5D21"/>
    <w:rPr>
      <w:sz w:val="18"/>
      <w:szCs w:val="18"/>
    </w:rPr>
  </w:style>
  <w:style w:type="character" w:customStyle="1" w:styleId="a6">
    <w:name w:val="页脚 字符"/>
    <w:basedOn w:val="a0"/>
    <w:link w:val="a5"/>
    <w:uiPriority w:val="99"/>
    <w:qFormat/>
    <w:rsid w:val="00CB5D21"/>
    <w:rPr>
      <w:sz w:val="18"/>
      <w:szCs w:val="18"/>
    </w:rPr>
  </w:style>
  <w:style w:type="paragraph" w:styleId="ab">
    <w:name w:val="List Paragraph"/>
    <w:basedOn w:val="a"/>
    <w:uiPriority w:val="34"/>
    <w:qFormat/>
    <w:rsid w:val="00CB5D21"/>
    <w:pPr>
      <w:ind w:firstLineChars="200" w:firstLine="420"/>
    </w:pPr>
  </w:style>
  <w:style w:type="character" w:customStyle="1" w:styleId="a4">
    <w:name w:val="日期 字符"/>
    <w:basedOn w:val="a0"/>
    <w:link w:val="a3"/>
    <w:uiPriority w:val="99"/>
    <w:semiHidden/>
    <w:qFormat/>
    <w:rsid w:val="00CB5D21"/>
  </w:style>
  <w:style w:type="character" w:styleId="ac">
    <w:name w:val="annotation reference"/>
    <w:basedOn w:val="a0"/>
    <w:uiPriority w:val="99"/>
    <w:semiHidden/>
    <w:unhideWhenUsed/>
    <w:rsid w:val="00497286"/>
    <w:rPr>
      <w:sz w:val="21"/>
      <w:szCs w:val="21"/>
    </w:rPr>
  </w:style>
  <w:style w:type="paragraph" w:styleId="ad">
    <w:name w:val="annotation text"/>
    <w:basedOn w:val="a"/>
    <w:link w:val="ae"/>
    <w:uiPriority w:val="99"/>
    <w:semiHidden/>
    <w:unhideWhenUsed/>
    <w:qFormat/>
    <w:rsid w:val="00497286"/>
    <w:pPr>
      <w:jc w:val="left"/>
    </w:pPr>
  </w:style>
  <w:style w:type="character" w:customStyle="1" w:styleId="ae">
    <w:name w:val="批注文字 字符"/>
    <w:basedOn w:val="a0"/>
    <w:link w:val="ad"/>
    <w:uiPriority w:val="99"/>
    <w:semiHidden/>
    <w:qFormat/>
    <w:rsid w:val="00497286"/>
    <w:rPr>
      <w:rFonts w:asciiTheme="minorHAnsi" w:eastAsiaTheme="minorEastAsia" w:hAnsiTheme="minorHAnsi" w:cstheme="minorBidi"/>
      <w:kern w:val="2"/>
      <w:sz w:val="21"/>
      <w:szCs w:val="22"/>
    </w:rPr>
  </w:style>
  <w:style w:type="paragraph" w:styleId="af">
    <w:name w:val="annotation subject"/>
    <w:basedOn w:val="ad"/>
    <w:next w:val="ad"/>
    <w:link w:val="af0"/>
    <w:uiPriority w:val="99"/>
    <w:semiHidden/>
    <w:unhideWhenUsed/>
    <w:rsid w:val="00497286"/>
    <w:rPr>
      <w:b/>
      <w:bCs/>
    </w:rPr>
  </w:style>
  <w:style w:type="character" w:customStyle="1" w:styleId="af0">
    <w:name w:val="批注主题 字符"/>
    <w:basedOn w:val="ae"/>
    <w:link w:val="af"/>
    <w:uiPriority w:val="99"/>
    <w:semiHidden/>
    <w:rsid w:val="00497286"/>
    <w:rPr>
      <w:rFonts w:asciiTheme="minorHAnsi" w:eastAsiaTheme="minorEastAsia" w:hAnsiTheme="minorHAnsi" w:cstheme="minorBidi"/>
      <w:b/>
      <w:bCs/>
      <w:kern w:val="2"/>
      <w:sz w:val="21"/>
      <w:szCs w:val="22"/>
    </w:rPr>
  </w:style>
  <w:style w:type="paragraph" w:styleId="af1">
    <w:name w:val="Balloon Text"/>
    <w:basedOn w:val="a"/>
    <w:link w:val="af2"/>
    <w:uiPriority w:val="99"/>
    <w:semiHidden/>
    <w:unhideWhenUsed/>
    <w:rsid w:val="00497286"/>
    <w:rPr>
      <w:sz w:val="18"/>
      <w:szCs w:val="18"/>
    </w:rPr>
  </w:style>
  <w:style w:type="character" w:customStyle="1" w:styleId="af2">
    <w:name w:val="批注框文本 字符"/>
    <w:basedOn w:val="a0"/>
    <w:link w:val="af1"/>
    <w:uiPriority w:val="99"/>
    <w:semiHidden/>
    <w:rsid w:val="00497286"/>
    <w:rPr>
      <w:rFonts w:asciiTheme="minorHAnsi" w:eastAsiaTheme="minorEastAsia" w:hAnsiTheme="minorHAnsi" w:cstheme="minorBidi"/>
      <w:kern w:val="2"/>
      <w:sz w:val="18"/>
      <w:szCs w:val="18"/>
    </w:rPr>
  </w:style>
  <w:style w:type="character" w:customStyle="1" w:styleId="1">
    <w:name w:val="未处理的提及1"/>
    <w:basedOn w:val="a0"/>
    <w:uiPriority w:val="99"/>
    <w:semiHidden/>
    <w:unhideWhenUsed/>
    <w:rsid w:val="00E318EC"/>
    <w:rPr>
      <w:color w:val="605E5C"/>
      <w:shd w:val="clear" w:color="auto" w:fill="E1DFDD"/>
    </w:rPr>
  </w:style>
  <w:style w:type="character" w:customStyle="1" w:styleId="UnresolvedMention">
    <w:name w:val="Unresolved Mention"/>
    <w:basedOn w:val="a0"/>
    <w:uiPriority w:val="99"/>
    <w:semiHidden/>
    <w:unhideWhenUsed/>
    <w:rsid w:val="0001613D"/>
    <w:rPr>
      <w:color w:val="605E5C"/>
      <w:shd w:val="clear" w:color="auto" w:fill="E1DFDD"/>
    </w:rPr>
  </w:style>
  <w:style w:type="character" w:styleId="af3">
    <w:name w:val="FollowedHyperlink"/>
    <w:basedOn w:val="a0"/>
    <w:uiPriority w:val="99"/>
    <w:semiHidden/>
    <w:unhideWhenUsed/>
    <w:rsid w:val="004A645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lidaiping@wchscu.cn" TargetMode="External"/><Relationship Id="rId4" Type="http://schemas.openxmlformats.org/officeDocument/2006/relationships/styles" Target="styles.xml"/><Relationship Id="rId9" Type="http://schemas.openxmlformats.org/officeDocument/2006/relationships/hyperlink" Target="http://ncrcg.wchscu.cn/scientific/project/19"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84751D-AF0F-46A4-9776-E34996EF4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8</Pages>
  <Words>998</Words>
  <Characters>5694</Characters>
  <Application>Microsoft Office Word</Application>
  <DocSecurity>0</DocSecurity>
  <Lines>47</Lines>
  <Paragraphs>13</Paragraphs>
  <ScaleCrop>false</ScaleCrop>
  <Company>微软中国</Company>
  <LinksUpToDate>false</LinksUpToDate>
  <CharactersWithSpaces>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13F</dc:creator>
  <cp:lastModifiedBy>Daisy</cp:lastModifiedBy>
  <cp:revision>25</cp:revision>
  <cp:lastPrinted>2019-05-07T06:28:00Z</cp:lastPrinted>
  <dcterms:created xsi:type="dcterms:W3CDTF">2023-05-08T01:23:00Z</dcterms:created>
  <dcterms:modified xsi:type="dcterms:W3CDTF">2023-11-02T04:31:00Z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