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FA7D57">
      <w:pPr>
        <w:jc w:val="center"/>
        <w:rPr>
          <w:rFonts w:hint="eastAsia"/>
          <w:b/>
          <w:bCs/>
          <w:sz w:val="36"/>
          <w:szCs w:val="44"/>
        </w:rPr>
      </w:pPr>
      <w:r>
        <w:rPr>
          <w:rFonts w:hint="eastAsia"/>
          <w:b/>
          <w:bCs/>
          <w:sz w:val="36"/>
          <w:szCs w:val="44"/>
        </w:rPr>
        <w:t>四川省科学技术厅关于征集生物制造、医药健康、银发经济、文化旅游领域科技攻关需求综合解决方案的通知</w:t>
      </w:r>
    </w:p>
    <w:p w14:paraId="24628B71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各市（州）科技局，有关单位：</w:t>
      </w:r>
    </w:p>
    <w:p w14:paraId="4FD72129">
      <w:pPr>
        <w:ind w:firstLine="480" w:firstLineChars="200"/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为深入推进生物制造、医药健康、银发经济、文化旅游领域科技创新，按照《改进重大科技任务凝练生成方式实施方案》（川科规〔2025〕3号）有关要求，结合前期科技攻关需求征集和专家论证情况，现公开征集综合解决方案，有关事项通知如下。</w:t>
      </w:r>
    </w:p>
    <w:p w14:paraId="1F950C80">
      <w:pPr>
        <w:rPr>
          <w:rFonts w:hint="eastAsia" w:ascii="方正仿宋_GB2312" w:hAnsi="方正仿宋_GB2312" w:eastAsia="方正仿宋_GB2312" w:cs="方正仿宋_GB2312"/>
          <w:b/>
          <w:bCs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4"/>
          <w:szCs w:val="24"/>
        </w:rPr>
        <w:t>一、攻关需求</w:t>
      </w:r>
    </w:p>
    <w:p w14:paraId="2C40A394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bookmarkStart w:id="0" w:name="_GoBack"/>
      <w:bookmarkEnd w:id="0"/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（一）生物制造领域</w:t>
      </w:r>
    </w:p>
    <w:p w14:paraId="7D1301F3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1.血红蛋白氧载体研发及应用</w:t>
      </w:r>
    </w:p>
    <w:p w14:paraId="51467149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2.亚细胞级空间转录组芯片及配套试剂研发</w:t>
      </w:r>
    </w:p>
    <w:p w14:paraId="675F437B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3.医用生物降解PPDO材料规模化制造</w:t>
      </w:r>
    </w:p>
    <w:p w14:paraId="72F70C5E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4.临床检验用标准品研制及应用</w:t>
      </w:r>
    </w:p>
    <w:p w14:paraId="1B2784CF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5.干眼病治疗用新型重组多肽类药物研发</w:t>
      </w:r>
    </w:p>
    <w:p w14:paraId="3E12B289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6.双载荷ADC药物研发</w:t>
      </w:r>
    </w:p>
    <w:p w14:paraId="75505201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7.植物源医用重组全长人胶原蛋白研究</w:t>
      </w:r>
    </w:p>
    <w:p w14:paraId="3831E982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8.人源多巴胺能前体细胞治疗帕金森病的临床转化研究</w:t>
      </w:r>
    </w:p>
    <w:p w14:paraId="419BCAB3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9.人工智能经口手术机器人系统研发</w:t>
      </w:r>
    </w:p>
    <w:p w14:paraId="2203C4E7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10.生物质异山梨醇基聚碳酸酯研发及产业化</w:t>
      </w:r>
    </w:p>
    <w:p w14:paraId="73EB6D7B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11.己酸乙酯绿色生物制造关键技术研发及产业化</w:t>
      </w:r>
    </w:p>
    <w:p w14:paraId="05AFF247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12.胃癌快速精准液体活检技术开发</w:t>
      </w:r>
    </w:p>
    <w:p w14:paraId="6F33132D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（二）医药健康领域</w:t>
      </w:r>
    </w:p>
    <w:p w14:paraId="01F01494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1.基于新型α核素212Pb的肿瘤精准治疗药物研发</w:t>
      </w:r>
    </w:p>
    <w:p w14:paraId="4F41DE32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2.Tb-161规模化生产关键技术及偶联药物研发</w:t>
      </w:r>
    </w:p>
    <w:p w14:paraId="795187C7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3.注射用超声造影剂六氟化硫微泡及创新氟类超声造影剂研制</w:t>
      </w:r>
    </w:p>
    <w:p w14:paraId="20A0077A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4.基于预靶向技术的抗肿瘤核素偶联药物研发</w:t>
      </w:r>
    </w:p>
    <w:p w14:paraId="104B413D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5.用于血液肿瘤的HDAC抑制剂临床研究和产业化</w:t>
      </w:r>
    </w:p>
    <w:p w14:paraId="648A4B13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6.高钾血症治疗药物环硅酸锆钠关键技术研发</w:t>
      </w:r>
    </w:p>
    <w:p w14:paraId="4F7CCB24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7.少/无液氦超导磁体研制</w:t>
      </w:r>
    </w:p>
    <w:p w14:paraId="0684A28F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8.微波低温常压等离子关键技术研究及其在口腔疾病中的应用</w:t>
      </w:r>
    </w:p>
    <w:p w14:paraId="2BE264EA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9.基于仿生设计的高分子心脏瓣膜材料耐久性及抗钙化机制研究</w:t>
      </w:r>
    </w:p>
    <w:p w14:paraId="43CA1CB3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10.基于生物材料的外科护理器械研发</w:t>
      </w:r>
    </w:p>
    <w:p w14:paraId="531FE715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11.基因编辑猪到猴异种心脏移植临床前关键技术研究</w:t>
      </w:r>
    </w:p>
    <w:p w14:paraId="0DDC730E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12.经导管卵圆孔未闭创新器械研发</w:t>
      </w:r>
    </w:p>
    <w:p w14:paraId="7C5EB836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13.可逆、非共价四代BTK抑制剂的临床研究</w:t>
      </w:r>
    </w:p>
    <w:p w14:paraId="7B1CA28C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14.24价肺炎球菌多糖结合疫苗研制</w:t>
      </w:r>
    </w:p>
    <w:p w14:paraId="224253AA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15.非侵入式靶向脊髓神经调控系统研发及在慢性疼痛干预中的应用</w:t>
      </w:r>
    </w:p>
    <w:p w14:paraId="7CCE7E65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16.胰腺炎治疗用创新中药研制及产业化</w:t>
      </w:r>
    </w:p>
    <w:p w14:paraId="7292BE37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17.溃疡性结肠炎治疗用创新中药研发</w:t>
      </w:r>
    </w:p>
    <w:p w14:paraId="1B0B823B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（三）银发经济领域</w:t>
      </w:r>
    </w:p>
    <w:p w14:paraId="51CDBE27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1.痛风及高尿酸血症治疗用创新中药研制及产业化</w:t>
      </w:r>
    </w:p>
    <w:p w14:paraId="4DF367E1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2.脑卒中治疗用创新中药临床研究及产业化</w:t>
      </w:r>
    </w:p>
    <w:p w14:paraId="1C27E69F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3.基于α-半水硫酸钙的可吸收人工骨填充材料研制及产业化</w:t>
      </w:r>
    </w:p>
    <w:p w14:paraId="3B5C892B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4.基于神经电刺激原理肌少症治疗设备的研制</w:t>
      </w:r>
    </w:p>
    <w:p w14:paraId="5A6E8FF0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（四）文化旅游领域</w:t>
      </w:r>
    </w:p>
    <w:p w14:paraId="2CE5C384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1.文旅行业视频彩铃垂类AIGC大模型关键技术研究及产业化应用</w:t>
      </w:r>
    </w:p>
    <w:p w14:paraId="0E15ACB8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2.面向自主可控XR虚实融合关键技术研究</w:t>
      </w:r>
    </w:p>
    <w:p w14:paraId="77F3FB5D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3.基于视觉融合智能AI的非遗传承与数字文创应用技术与装备研发</w:t>
      </w:r>
    </w:p>
    <w:p w14:paraId="73BBE13B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4.XR沉浸式大屏显示超8K-VR直播摄像机及8K高带宽图传系统研发</w:t>
      </w:r>
    </w:p>
    <w:p w14:paraId="3F04B4C7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5.自贡彩灯生成式人工智能设计与制造应用研究</w:t>
      </w:r>
    </w:p>
    <w:p w14:paraId="13BEAE80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6.基于垂直行业智能体数字人的关键技术研发及应用</w:t>
      </w:r>
    </w:p>
    <w:p w14:paraId="3F6F04FB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7.数智赋能视域下的出版融合创新技术研发及应用</w:t>
      </w:r>
    </w:p>
    <w:p w14:paraId="7C4C8869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8.超融智能媒体技术平台研发及产业化应用</w:t>
      </w:r>
    </w:p>
    <w:p w14:paraId="3B4AE5CB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9.多模态高可控交互式动画智能生成技术研发</w:t>
      </w:r>
    </w:p>
    <w:p w14:paraId="0477198E">
      <w:pPr>
        <w:rPr>
          <w:rFonts w:hint="eastAsia" w:ascii="方正仿宋_GB2312" w:hAnsi="方正仿宋_GB2312" w:eastAsia="方正仿宋_GB2312" w:cs="方正仿宋_GB2312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1" w:fontKey="{31465143-EFFE-4321-9711-F5A3ADB87E98}"/>
  </w:font>
  <w:font w:name="Noto Sans SC">
    <w:panose1 w:val="020B0200000000000000"/>
    <w:charset w:val="86"/>
    <w:family w:val="auto"/>
    <w:pitch w:val="default"/>
    <w:sig w:usb0="20000083" w:usb1="2ADF3C10" w:usb2="00000016" w:usb3="00000000" w:csb0="60060107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156087C"/>
    <w:rsid w:val="5AAB6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996</Words>
  <Characters>1083</Characters>
  <Lines>0</Lines>
  <Paragraphs>0</Paragraphs>
  <TotalTime>5</TotalTime>
  <ScaleCrop>false</ScaleCrop>
  <LinksUpToDate>false</LinksUpToDate>
  <CharactersWithSpaces>1083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2025-06-19T03:36:00Z</dcterms:created>
  <dc:creator>KJB</dc:creator>
  <cp:lastModifiedBy>WPS_1489729600</cp:lastModifiedBy>
  <dcterms:modified xsi:type="dcterms:W3CDTF">2025-06-19T07:17:49Z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KSOTemplateDocerSaveRecord">
    <vt:lpwstr>eyJoZGlkIjoiMWNlYTk4NzI2OGM4MDNiMTA4OGNkMjFkNDU1ODY1NzYiLCJ1c2VySWQiOiIyNjk4NzEyNTIifQ==</vt:lpwstr>
  </property>
  <property fmtid="{D5CDD505-2E9C-101B-9397-08002B2CF9AE}" pid="4" name="ICV">
    <vt:lpwstr>2221883F214E4CC3A07D46CA8881EDE8_12</vt:lpwstr>
  </property>
</Properties>
</file>