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BBCE68">
      <w:pPr>
        <w:spacing w:before="101" w:line="230" w:lineRule="auto"/>
        <w:rPr>
          <w:rFonts w:hint="default" w:ascii="黑体" w:hAnsi="黑体" w:eastAsia="黑体" w:cs="黑体"/>
          <w:sz w:val="31"/>
          <w:szCs w:val="31"/>
          <w:lang w:val="en-US" w:eastAsia="zh-CN"/>
        </w:rPr>
      </w:pPr>
      <w:r>
        <w:rPr>
          <w:rFonts w:ascii="黑体" w:hAnsi="黑体" w:eastAsia="黑体" w:cs="黑体"/>
          <w:spacing w:val="-6"/>
          <w:sz w:val="31"/>
          <w:szCs w:val="31"/>
        </w:rPr>
        <w:t>附件</w:t>
      </w:r>
      <w:r>
        <w:rPr>
          <w:rFonts w:hint="eastAsia" w:ascii="黑体" w:hAnsi="黑体" w:eastAsia="黑体" w:cs="黑体"/>
          <w:spacing w:val="-6"/>
          <w:sz w:val="31"/>
          <w:szCs w:val="31"/>
          <w:lang w:val="en-US" w:eastAsia="zh-CN"/>
        </w:rPr>
        <w:t>1.</w:t>
      </w:r>
    </w:p>
    <w:p w14:paraId="3CDAA586">
      <w:pPr>
        <w:spacing w:line="278" w:lineRule="auto"/>
        <w:rPr>
          <w:rFonts w:ascii="Arial"/>
          <w:sz w:val="21"/>
        </w:rPr>
      </w:pPr>
    </w:p>
    <w:p w14:paraId="26E258FB">
      <w:pPr>
        <w:spacing w:line="278" w:lineRule="auto"/>
        <w:rPr>
          <w:rFonts w:ascii="Arial"/>
          <w:sz w:val="21"/>
        </w:rPr>
      </w:pPr>
      <w:bookmarkStart w:id="0" w:name="_GoBack"/>
      <w:bookmarkEnd w:id="0"/>
    </w:p>
    <w:p w14:paraId="0F445BBF">
      <w:pPr>
        <w:spacing w:line="279" w:lineRule="auto"/>
        <w:rPr>
          <w:rFonts w:ascii="Arial"/>
          <w:sz w:val="21"/>
        </w:rPr>
      </w:pPr>
    </w:p>
    <w:p w14:paraId="57A9849E">
      <w:pPr>
        <w:spacing w:before="140" w:line="225" w:lineRule="auto"/>
        <w:ind w:left="1267"/>
        <w:rPr>
          <w:rFonts w:ascii="黑体" w:hAnsi="黑体" w:eastAsia="黑体" w:cs="黑体"/>
          <w:sz w:val="43"/>
          <w:szCs w:val="43"/>
        </w:rPr>
      </w:pPr>
      <w:r>
        <w:rPr>
          <w:rFonts w:ascii="黑体" w:hAnsi="黑体" w:eastAsia="黑体" w:cs="黑体"/>
          <w:spacing w:val="-5"/>
          <w:sz w:val="43"/>
          <w:szCs w:val="43"/>
        </w:rPr>
        <w:t>中国工程科技发展战略四川研究院</w:t>
      </w:r>
    </w:p>
    <w:p w14:paraId="25665889">
      <w:pPr>
        <w:spacing w:before="35" w:line="576" w:lineRule="exact"/>
        <w:ind w:left="385"/>
        <w:rPr>
          <w:rFonts w:ascii="黑体" w:hAnsi="黑体" w:eastAsia="黑体" w:cs="黑体"/>
          <w:sz w:val="43"/>
          <w:szCs w:val="43"/>
        </w:rPr>
      </w:pPr>
      <w:r>
        <w:rPr>
          <w:rFonts w:ascii="Times New Roman" w:hAnsi="Times New Roman" w:eastAsia="Times New Roman" w:cs="Times New Roman"/>
          <w:spacing w:val="11"/>
          <w:position w:val="2"/>
          <w:sz w:val="43"/>
          <w:szCs w:val="43"/>
        </w:rPr>
        <w:t xml:space="preserve">2026 </w:t>
      </w:r>
      <w:r>
        <w:rPr>
          <w:rFonts w:ascii="黑体" w:hAnsi="黑体" w:eastAsia="黑体" w:cs="黑体"/>
          <w:spacing w:val="11"/>
          <w:position w:val="2"/>
          <w:sz w:val="43"/>
          <w:szCs w:val="43"/>
        </w:rPr>
        <w:t>年度战略研究与咨询项目选题建议表</w:t>
      </w:r>
    </w:p>
    <w:p w14:paraId="5A8CCA65">
      <w:pPr>
        <w:spacing w:before="89"/>
      </w:pPr>
    </w:p>
    <w:tbl>
      <w:tblPr>
        <w:tblStyle w:val="5"/>
        <w:tblW w:w="890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5"/>
        <w:gridCol w:w="2694"/>
        <w:gridCol w:w="2154"/>
        <w:gridCol w:w="2349"/>
      </w:tblGrid>
      <w:tr w14:paraId="5A2ACF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atLeast"/>
        </w:trPr>
        <w:tc>
          <w:tcPr>
            <w:tcW w:w="1705" w:type="dxa"/>
            <w:vAlign w:val="top"/>
          </w:tcPr>
          <w:p w14:paraId="06573B1D">
            <w:pPr>
              <w:spacing w:before="223" w:line="216" w:lineRule="auto"/>
              <w:ind w:left="303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4"/>
                <w:sz w:val="28"/>
                <w:szCs w:val="28"/>
              </w:rPr>
              <w:t>选题名称</w:t>
            </w:r>
          </w:p>
        </w:tc>
        <w:tc>
          <w:tcPr>
            <w:tcW w:w="7197" w:type="dxa"/>
            <w:gridSpan w:val="3"/>
            <w:vAlign w:val="top"/>
          </w:tcPr>
          <w:p w14:paraId="53730329">
            <w:pPr>
              <w:pStyle w:val="6"/>
            </w:pPr>
          </w:p>
        </w:tc>
      </w:tr>
      <w:tr w14:paraId="41EDCF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705" w:type="dxa"/>
            <w:vAlign w:val="top"/>
          </w:tcPr>
          <w:p w14:paraId="0842A200">
            <w:pPr>
              <w:spacing w:before="244" w:line="220" w:lineRule="auto"/>
              <w:ind w:left="439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4"/>
                <w:sz w:val="28"/>
                <w:szCs w:val="28"/>
              </w:rPr>
              <w:t>联系人</w:t>
            </w:r>
          </w:p>
        </w:tc>
        <w:tc>
          <w:tcPr>
            <w:tcW w:w="2694" w:type="dxa"/>
            <w:vAlign w:val="top"/>
          </w:tcPr>
          <w:p w14:paraId="265169B8">
            <w:pPr>
              <w:pStyle w:val="6"/>
            </w:pPr>
          </w:p>
        </w:tc>
        <w:tc>
          <w:tcPr>
            <w:tcW w:w="2154" w:type="dxa"/>
            <w:vAlign w:val="top"/>
          </w:tcPr>
          <w:p w14:paraId="5EDA29D1">
            <w:pPr>
              <w:spacing w:before="221" w:line="219" w:lineRule="auto"/>
              <w:ind w:left="526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3"/>
                <w:sz w:val="28"/>
                <w:szCs w:val="28"/>
              </w:rPr>
              <w:t>联系电话</w:t>
            </w:r>
          </w:p>
        </w:tc>
        <w:tc>
          <w:tcPr>
            <w:tcW w:w="2349" w:type="dxa"/>
            <w:vAlign w:val="top"/>
          </w:tcPr>
          <w:p w14:paraId="0FFEFA2F">
            <w:pPr>
              <w:pStyle w:val="6"/>
            </w:pPr>
          </w:p>
        </w:tc>
      </w:tr>
      <w:tr w14:paraId="78BA64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4" w:hRule="atLeast"/>
        </w:trPr>
        <w:tc>
          <w:tcPr>
            <w:tcW w:w="1705" w:type="dxa"/>
            <w:vAlign w:val="top"/>
          </w:tcPr>
          <w:p w14:paraId="393509A0">
            <w:pPr>
              <w:pStyle w:val="6"/>
              <w:spacing w:line="245" w:lineRule="auto"/>
            </w:pPr>
          </w:p>
          <w:p w14:paraId="00BF9698">
            <w:pPr>
              <w:pStyle w:val="6"/>
              <w:spacing w:line="245" w:lineRule="auto"/>
            </w:pPr>
          </w:p>
          <w:p w14:paraId="4CF17807">
            <w:pPr>
              <w:pStyle w:val="6"/>
              <w:spacing w:line="245" w:lineRule="auto"/>
            </w:pPr>
          </w:p>
          <w:p w14:paraId="0F4523EB">
            <w:pPr>
              <w:pStyle w:val="6"/>
              <w:spacing w:line="245" w:lineRule="auto"/>
            </w:pPr>
          </w:p>
          <w:p w14:paraId="1DD433AD">
            <w:pPr>
              <w:pStyle w:val="6"/>
              <w:spacing w:line="245" w:lineRule="auto"/>
            </w:pPr>
          </w:p>
          <w:p w14:paraId="1443C704">
            <w:pPr>
              <w:pStyle w:val="6"/>
              <w:spacing w:line="245" w:lineRule="auto"/>
            </w:pPr>
          </w:p>
          <w:p w14:paraId="4E06C772">
            <w:pPr>
              <w:pStyle w:val="6"/>
              <w:spacing w:line="245" w:lineRule="auto"/>
            </w:pPr>
          </w:p>
          <w:p w14:paraId="0225E963">
            <w:pPr>
              <w:pStyle w:val="6"/>
              <w:spacing w:line="246" w:lineRule="auto"/>
            </w:pPr>
          </w:p>
          <w:p w14:paraId="2416E1A7">
            <w:pPr>
              <w:pStyle w:val="6"/>
              <w:spacing w:line="246" w:lineRule="auto"/>
            </w:pPr>
          </w:p>
          <w:p w14:paraId="04864274">
            <w:pPr>
              <w:pStyle w:val="6"/>
              <w:spacing w:line="246" w:lineRule="auto"/>
            </w:pPr>
          </w:p>
          <w:p w14:paraId="04EA140F">
            <w:pPr>
              <w:pStyle w:val="6"/>
              <w:spacing w:line="246" w:lineRule="auto"/>
            </w:pPr>
          </w:p>
          <w:p w14:paraId="2AE641D6">
            <w:pPr>
              <w:spacing w:before="91" w:line="218" w:lineRule="auto"/>
              <w:ind w:left="312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6"/>
                <w:sz w:val="28"/>
                <w:szCs w:val="28"/>
              </w:rPr>
              <w:t>主要内容</w:t>
            </w:r>
          </w:p>
        </w:tc>
        <w:tc>
          <w:tcPr>
            <w:tcW w:w="7197" w:type="dxa"/>
            <w:gridSpan w:val="3"/>
            <w:vAlign w:val="top"/>
          </w:tcPr>
          <w:p w14:paraId="2B19639C">
            <w:pPr>
              <w:spacing w:before="130" w:line="368" w:lineRule="exact"/>
              <w:ind w:left="7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4"/>
                <w:position w:val="1"/>
                <w:sz w:val="28"/>
                <w:szCs w:val="28"/>
              </w:rPr>
              <w:t>(简述研究背景、研究内容、预期成果等，</w:t>
            </w:r>
            <w:r>
              <w:rPr>
                <w:rFonts w:ascii="Times New Roman" w:hAnsi="Times New Roman" w:eastAsia="Times New Roman" w:cs="Times New Roman"/>
                <w:spacing w:val="-4"/>
                <w:position w:val="1"/>
                <w:sz w:val="28"/>
                <w:szCs w:val="28"/>
              </w:rPr>
              <w:t>500</w:t>
            </w:r>
            <w:r>
              <w:rPr>
                <w:rFonts w:ascii="Times New Roman" w:hAnsi="Times New Roman" w:eastAsia="Times New Roman" w:cs="Times New Roman"/>
                <w:spacing w:val="34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position w:val="1"/>
                <w:sz w:val="28"/>
                <w:szCs w:val="28"/>
              </w:rPr>
              <w:t>字以内)</w:t>
            </w:r>
          </w:p>
        </w:tc>
      </w:tr>
      <w:tr w14:paraId="007217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5" w:hRule="atLeast"/>
        </w:trPr>
        <w:tc>
          <w:tcPr>
            <w:tcW w:w="8902" w:type="dxa"/>
            <w:gridSpan w:val="4"/>
            <w:vAlign w:val="top"/>
          </w:tcPr>
          <w:p w14:paraId="6457742C">
            <w:pPr>
              <w:pStyle w:val="6"/>
              <w:spacing w:line="248" w:lineRule="auto"/>
            </w:pPr>
          </w:p>
          <w:p w14:paraId="285CB5F4">
            <w:pPr>
              <w:pStyle w:val="6"/>
              <w:spacing w:line="249" w:lineRule="auto"/>
            </w:pPr>
          </w:p>
          <w:p w14:paraId="796F3885">
            <w:pPr>
              <w:pStyle w:val="6"/>
              <w:spacing w:line="249" w:lineRule="auto"/>
            </w:pPr>
          </w:p>
          <w:p w14:paraId="42B85792">
            <w:pPr>
              <w:spacing w:before="91" w:line="216" w:lineRule="auto"/>
              <w:ind w:left="4504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4"/>
                <w:sz w:val="28"/>
                <w:szCs w:val="28"/>
              </w:rPr>
              <w:t>报送单位(盖章) ：</w:t>
            </w:r>
          </w:p>
          <w:p w14:paraId="229BE7AF">
            <w:pPr>
              <w:spacing w:before="319" w:line="218" w:lineRule="auto"/>
              <w:ind w:left="6023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13"/>
                <w:sz w:val="28"/>
                <w:szCs w:val="28"/>
              </w:rPr>
              <w:t>年</w:t>
            </w:r>
            <w:r>
              <w:rPr>
                <w:rFonts w:ascii="仿宋" w:hAnsi="仿宋" w:eastAsia="仿宋" w:cs="仿宋"/>
                <w:spacing w:val="7"/>
                <w:sz w:val="28"/>
                <w:szCs w:val="28"/>
              </w:rPr>
              <w:t xml:space="preserve">    </w:t>
            </w:r>
            <w:r>
              <w:rPr>
                <w:rFonts w:ascii="仿宋" w:hAnsi="仿宋" w:eastAsia="仿宋" w:cs="仿宋"/>
                <w:spacing w:val="-13"/>
                <w:sz w:val="28"/>
                <w:szCs w:val="28"/>
              </w:rPr>
              <w:t>月</w:t>
            </w:r>
            <w:r>
              <w:rPr>
                <w:rFonts w:ascii="仿宋" w:hAnsi="仿宋" w:eastAsia="仿宋" w:cs="仿宋"/>
                <w:spacing w:val="19"/>
                <w:sz w:val="28"/>
                <w:szCs w:val="28"/>
              </w:rPr>
              <w:t xml:space="preserve">    </w:t>
            </w:r>
            <w:r>
              <w:rPr>
                <w:rFonts w:ascii="仿宋" w:hAnsi="仿宋" w:eastAsia="仿宋" w:cs="仿宋"/>
                <w:spacing w:val="-13"/>
                <w:sz w:val="28"/>
                <w:szCs w:val="28"/>
              </w:rPr>
              <w:t>日</w:t>
            </w:r>
          </w:p>
        </w:tc>
      </w:tr>
    </w:tbl>
    <w:p w14:paraId="14F9E48E">
      <w:pPr>
        <w:rPr>
          <w:rFonts w:ascii="Arial"/>
          <w:sz w:val="21"/>
        </w:rPr>
      </w:pPr>
    </w:p>
    <w:sectPr>
      <w:headerReference r:id="rId5" w:type="default"/>
      <w:footerReference r:id="rId6" w:type="default"/>
      <w:pgSz w:w="11906" w:h="16839"/>
      <w:pgMar w:top="400" w:right="1416" w:bottom="1160" w:left="1582" w:header="0" w:footer="79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A9113B">
    <w:pPr>
      <w:spacing w:line="234" w:lineRule="auto"/>
      <w:ind w:left="4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"/>
        <w:sz w:val="28"/>
        <w:szCs w:val="28"/>
      </w:rPr>
      <w:t>—</w:t>
    </w:r>
    <w:r>
      <w:rPr>
        <w:rFonts w:ascii="宋体" w:hAnsi="宋体" w:eastAsia="宋体" w:cs="宋体"/>
        <w:spacing w:val="8"/>
        <w:sz w:val="28"/>
        <w:szCs w:val="28"/>
      </w:rPr>
      <w:t xml:space="preserve"> </w:t>
    </w:r>
    <w:r>
      <w:rPr>
        <w:rFonts w:ascii="宋体" w:hAnsi="宋体" w:eastAsia="宋体" w:cs="宋体"/>
        <w:spacing w:val="-2"/>
        <w:sz w:val="28"/>
        <w:szCs w:val="28"/>
      </w:rPr>
      <w:t>4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C50FBC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54D35C6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902</Words>
  <Characters>921</Characters>
  <TotalTime>0</TotalTime>
  <ScaleCrop>false</ScaleCrop>
  <LinksUpToDate>false</LinksUpToDate>
  <CharactersWithSpaces>968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2025-10-30T08:03:25Z</dcterms:created>
  <dc:creator>KJB</dc:creator>
  <cp:lastModifiedBy>WPS_1489729600</cp:lastModifiedBy>
  <dcterms:modified xsi:type="dcterms:W3CDTF">2025-10-30T08:03:46Z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2025-10-30T16:03:20Z</vt:filetime>
  </property>
  <property fmtid="{D5CDD505-2E9C-101B-9397-08002B2CF9AE}" pid="4" name="KSOTemplateDocerSaveRecord">
    <vt:lpwstr>eyJoZGlkIjoiMWNlYTk4NzI2OGM4MDNiMTA4OGNkMjFkNDU1ODY1NzYiLCJ1c2VySWQiOiIyNjk4NzEyNTIifQ==</vt:lpwstr>
  </property>
  <property fmtid="{D5CDD505-2E9C-101B-9397-08002B2CF9AE}" pid="5" name="KSOProductBuildVer">
    <vt:lpwstr>2052-12.1.0.23125</vt:lpwstr>
  </property>
  <property fmtid="{D5CDD505-2E9C-101B-9397-08002B2CF9AE}" pid="6" name="ICV">
    <vt:lpwstr>56BE521B222C4FF6815A2F3032B9EA71_12</vt:lpwstr>
  </property>
</Properties>
</file>