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93BF3E">
      <w:pPr>
        <w:jc w:val="center"/>
        <w:rPr>
          <w:rFonts w:hint="eastAsia"/>
          <w:sz w:val="36"/>
          <w:szCs w:val="44"/>
        </w:rPr>
      </w:pPr>
      <w:r>
        <w:rPr>
          <w:rFonts w:hint="eastAsia"/>
          <w:sz w:val="36"/>
          <w:szCs w:val="44"/>
        </w:rPr>
        <w:t>关于征集先进装备、清洁能源、先进材料等领域科技攻关需求综合解决方案的通知</w:t>
      </w:r>
    </w:p>
    <w:p w14:paraId="19796C30">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各市（州）科技局，有关单位：</w:t>
      </w:r>
    </w:p>
    <w:p w14:paraId="0C4F06A3">
      <w:p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深入推进先进装备、清洁能源、先进材料等重大科技专项，以及高端能源装备、新能源（光伏、风电、氢能）、新能源汽车及动力电池（含储能）、现代物流等产业链科技攻关，按照《改进重大科技任务凝练生成方式实施方案》（川科规〔2025〕3号）有关要求，结合前期征集和专家论证情况，现公开征集综合解决方案，有关事项通知如下。</w:t>
      </w:r>
    </w:p>
    <w:p w14:paraId="67AED013">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一、攻关需求</w:t>
      </w:r>
    </w:p>
    <w:p w14:paraId="3A891824">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（一）先进装备重大科技专项</w:t>
      </w:r>
    </w:p>
    <w:p w14:paraId="0B698942">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1.超快激光性能调控-精密互联复合制造装备研发与应用</w:t>
      </w:r>
    </w:p>
    <w:p w14:paraId="068965A2">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2.光学制导系统部件超精密磨抛复合机床研发与应用</w:t>
      </w:r>
    </w:p>
    <w:p w14:paraId="0468120A">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3.精密数控刀具全工序智能成型磨床研发与应用</w:t>
      </w:r>
    </w:p>
    <w:p w14:paraId="080B63B2">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4.超大型自由锻造液压机研发与应用</w:t>
      </w:r>
    </w:p>
    <w:p w14:paraId="68E2687B">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5.新能源机车研发与应用</w:t>
      </w:r>
    </w:p>
    <w:p w14:paraId="4C8FADB1">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6.高性能陶瓷基复合材料连续智能化铺排装备研发与应用</w:t>
      </w:r>
    </w:p>
    <w:p w14:paraId="214F9540">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7.涡旋场高分辨乳腺癌成像仪研发与应用</w:t>
      </w:r>
    </w:p>
    <w:p w14:paraId="794FA18B">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8.兆牛级超声速超导直线电机研发与应用</w:t>
      </w:r>
    </w:p>
    <w:p w14:paraId="1A463905">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9.全尺寸岩心多尺度孔缝双射线源显微扫描测试及三维重构系统研发与应用</w:t>
      </w:r>
    </w:p>
    <w:p w14:paraId="4F22A40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10.新一代高效调节燃煤锅炉研发及应用</w:t>
      </w:r>
    </w:p>
    <w:p w14:paraId="7DADB4D6">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11.15MW陆上风电机组研发与应用</w:t>
      </w:r>
    </w:p>
    <w:p w14:paraId="2AA96B99">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12.大功率电子束物理气相沉积设备研发与应用</w:t>
      </w:r>
    </w:p>
    <w:p w14:paraId="6CF25105">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13.重载多旋翼混合动力低空载运平台研发与应用</w:t>
      </w:r>
    </w:p>
    <w:p w14:paraId="78CE4A8F">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（二）清洁能源重大科技专项</w:t>
      </w:r>
    </w:p>
    <w:p w14:paraId="2E86FC4E">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1.高性能固体氧化物燃料电池电堆研发与应用</w:t>
      </w:r>
    </w:p>
    <w:p w14:paraId="34D7B8F7">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2.高密度液氢储运加装备研发和应用</w:t>
      </w:r>
    </w:p>
    <w:p w14:paraId="0FF6038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3.甲烷裂解制氢及碳材料关键技术攻关及应用示范</w:t>
      </w:r>
    </w:p>
    <w:p w14:paraId="5A7F4D16">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4.大规模氢气液化关键技术攻关及应用示范</w:t>
      </w:r>
    </w:p>
    <w:p w14:paraId="381FE21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5.70MPa加氢站用大容积高安全性地下储氢井成套技术攻关及应用示范</w:t>
      </w:r>
    </w:p>
    <w:p w14:paraId="7A32E2AF">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6.高可靠性钙钛矿/晶硅叠层电池发电站及运维系统研发与应用</w:t>
      </w:r>
    </w:p>
    <w:p w14:paraId="0A35C0A0">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7.退役光伏组件高值回收和无害化处理关键技术攻关及应用示范</w:t>
      </w:r>
    </w:p>
    <w:p w14:paraId="0B265656">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8.高功率脉冲超级电容储能供电系统研发与应用</w:t>
      </w:r>
    </w:p>
    <w:p w14:paraId="75B8C065">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9.储能用高压固态断路器研发与应用</w:t>
      </w:r>
    </w:p>
    <w:p w14:paraId="0162F81B">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10.熔盐储热耦合高温热泵供热关键技术攻关及应用示范</w:t>
      </w:r>
    </w:p>
    <w:p w14:paraId="1D1E58A5">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11.废旧动力电池梯次利用及全组份回收关键技术攻关与应用示范</w:t>
      </w:r>
    </w:p>
    <w:p w14:paraId="7B0E312A">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（三）先进材料重大科技专项</w:t>
      </w:r>
    </w:p>
    <w:p w14:paraId="371FB211">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1.高性能轴承硬质合金研发与应用示范</w:t>
      </w:r>
    </w:p>
    <w:p w14:paraId="2954DFFD">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2.钛基特种功能材料研制与应用</w:t>
      </w:r>
    </w:p>
    <w:p w14:paraId="0C38DBCE">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3.稀土/钙基固废耦合制备阻燃聚烯烃电缆材料关键技术研究与应用</w:t>
      </w:r>
    </w:p>
    <w:p w14:paraId="6AE8C3EF">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4.早强绿色低碳胶凝材料研制与应用</w:t>
      </w:r>
    </w:p>
    <w:p w14:paraId="79A81D38">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5.氢气高效转化催化材料及循环利用技术研发与应用</w:t>
      </w:r>
    </w:p>
    <w:p w14:paraId="08AEEA23">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6.无人机用高强不锈镁合金宽幅板材关键技术研究与应用</w:t>
      </w:r>
    </w:p>
    <w:p w14:paraId="457B0E62">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7.超小型陶瓷封装材料研发与应用</w:t>
      </w:r>
    </w:p>
    <w:p w14:paraId="51C602EB">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8.高性能钛酸钡及超高容多层电容器研发与产业化</w:t>
      </w:r>
    </w:p>
    <w:p w14:paraId="2EC94B41">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9.高性能全氟醚橡胶研发与产业化</w:t>
      </w:r>
    </w:p>
    <w:p w14:paraId="1AD01561">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10.低空飞行器轻质高强高分子材料研发与应用</w:t>
      </w:r>
    </w:p>
    <w:p w14:paraId="6EF5538F">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11.特种聚碳酸酯材料研发及应用示范</w:t>
      </w:r>
    </w:p>
    <w:p w14:paraId="558E1927">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12.高比能电池模组用力学缓冲材料研发与应用</w:t>
      </w:r>
    </w:p>
    <w:p w14:paraId="604F4D3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13.结构-功能一体化腈基弹翼材料研制与应用</w:t>
      </w:r>
    </w:p>
    <w:p w14:paraId="3E1140F1">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14.新型显示用固态量子点材料研发与应用</w:t>
      </w:r>
    </w:p>
    <w:p w14:paraId="0E76922F">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15.微加工用高性能微钻研发与产业化</w:t>
      </w:r>
    </w:p>
    <w:p w14:paraId="024589DA">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（四）高端能源装备产业链</w:t>
      </w:r>
    </w:p>
    <w:p w14:paraId="1550E49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1.高温铁镍基合金火电汽轮机铸件制造关键技术研究及应用示范</w:t>
      </w:r>
    </w:p>
    <w:p w14:paraId="1C338C26">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2.氦液化与储运装备研发及应用示范</w:t>
      </w:r>
    </w:p>
    <w:p w14:paraId="573230FD">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3.高效甲醇制氢及废气资源化利用成套工艺装备研发及应用</w:t>
      </w:r>
    </w:p>
    <w:p w14:paraId="3BAFFA92">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4.油气藏CCUS大尺度物理模拟实验装备研发及应用</w:t>
      </w:r>
    </w:p>
    <w:p w14:paraId="2FC8AB27">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5.超级电容器复合储能与节能装备研发及应用</w:t>
      </w:r>
    </w:p>
    <w:p w14:paraId="7A4A8C0C">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6.超深井井下数据传输系统的分布式压力波动监测与10Gb/s高速传输关键技术研究及应用示范</w:t>
      </w:r>
    </w:p>
    <w:p w14:paraId="6E28D93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7.全金属密封超高真空插板阀研发及应用</w:t>
      </w:r>
    </w:p>
    <w:p w14:paraId="4C277782">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8.汽电双驱系统用25MVA四象限变流器研发及应用</w:t>
      </w:r>
    </w:p>
    <w:p w14:paraId="15FB3478">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9.高密度大容量气氢快速加注设备研发及应用</w:t>
      </w:r>
    </w:p>
    <w:p w14:paraId="78EF878F">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10.酒企能源梯级利用型高温热泵系统研发及应用</w:t>
      </w:r>
    </w:p>
    <w:p w14:paraId="433D6A77">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（五）新能源（光伏、风电、氢能）产业链</w:t>
      </w:r>
    </w:p>
    <w:p w14:paraId="0F1951DA">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1.高效BC晶硅太阳能电池用银浆研发及应用</w:t>
      </w:r>
    </w:p>
    <w:p w14:paraId="76E805EC">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2.太阳能电池用晶硅薄膜研发及应用</w:t>
      </w:r>
    </w:p>
    <w:p w14:paraId="3EF94E4A">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3.分布式光伏电解甲醇制氢-甲酸联产关键技术攻关及应用示范</w:t>
      </w:r>
    </w:p>
    <w:p w14:paraId="23CB2073">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4.高性能固态储氢关键技术攻关及应用示范</w:t>
      </w:r>
    </w:p>
    <w:p w14:paraId="2BDA119B">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5.风电机组分布式光纤叶片智能健康诊断系统研发与应用</w:t>
      </w:r>
    </w:p>
    <w:p w14:paraId="18229D28">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6.废弃气藏高效储氢与安全调控关键技术攻关及应用示范</w:t>
      </w:r>
    </w:p>
    <w:p w14:paraId="679AE86B">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7.新能源场站集电线路智能运维系统研发与应用</w:t>
      </w:r>
    </w:p>
    <w:p w14:paraId="7EBCFCB2">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8.90MPa制加氢一体站压缩机关键技术攻关及应用示范</w:t>
      </w:r>
    </w:p>
    <w:p w14:paraId="0429D867">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（六）新能源汽车及动力电池（含储能）产业链</w:t>
      </w:r>
    </w:p>
    <w:p w14:paraId="347D932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1.兆瓦级液冷群充群控充电桩关键技术攻关及应用示范</w:t>
      </w:r>
    </w:p>
    <w:p w14:paraId="6FC3310B">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2.HPMC功能涂层聚烯烃类隔膜研发与应用</w:t>
      </w:r>
    </w:p>
    <w:p w14:paraId="72DF6616">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3.高性能半导体制冷器开发与应用</w:t>
      </w:r>
    </w:p>
    <w:p w14:paraId="329DD00F">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4.新能源汽车高压电子油泵及电机械制动电机研发与应用</w:t>
      </w:r>
    </w:p>
    <w:p w14:paraId="4DB04401">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5.钠电池用磷酸焦磷酸铁钠研发及应用</w:t>
      </w:r>
    </w:p>
    <w:p w14:paraId="10C459D0">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（七）现代物流产业链</w:t>
      </w:r>
    </w:p>
    <w:p w14:paraId="01F5F644">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1.动力电池道路运输效率和可靠性提升关键技术研究与应用示范</w:t>
      </w:r>
    </w:p>
    <w:p w14:paraId="7E6C4E7E">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2.多式联运数智大脑开发与应用</w:t>
      </w:r>
    </w:p>
    <w:p w14:paraId="713C3645">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3.国际班列出口货运验装系统开发与应用</w:t>
      </w:r>
    </w:p>
    <w:p w14:paraId="4CB32045">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4.35T大轴重重载运输铁路扣件系统研发与应用</w:t>
      </w:r>
    </w:p>
    <w:p w14:paraId="50A34097">
      <w:pPr>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5.高适应性山区桥梁智能物流运架装备研发与应用</w:t>
      </w:r>
    </w:p>
    <w:p w14:paraId="4CE82B23">
      <w:pPr>
        <w:ind w:firstLine="480" w:firstLineChars="200"/>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重大科技专项单个项目支持额度一般不超过1000万元；产业链攻关项目单个项目支持额度一般为100—500万元。</w:t>
      </w:r>
      <w:bookmarkStart w:id="0" w:name="_GoBack"/>
      <w:bookmarkEnd w:id="0"/>
    </w:p>
    <w:p w14:paraId="0DED4B0F">
      <w:pPr>
        <w:rPr>
          <w:rFonts w:hint="eastAsia" w:ascii="方正仿宋_GB2312" w:hAnsi="方正仿宋_GB2312" w:eastAsia="方正仿宋_GB2312" w:cs="方正仿宋_GB2312"/>
          <w:b/>
          <w:bCs/>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1" w:fontKey="{447B8272-7D80-4103-ADB8-670B741EC909}"/>
  </w:font>
  <w:font w:name="Noto Sans SC">
    <w:panose1 w:val="020B0200000000000000"/>
    <w:charset w:val="86"/>
    <w:family w:val="auto"/>
    <w:pitch w:val="default"/>
    <w:sig w:usb0="20000083" w:usb1="2ADF3C10" w:usb2="00000016" w:usb3="00000000" w:csb0="60060107"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8150B4B"/>
    <w:rsid w:val="64DD52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1090</Words>
  <Characters>1160</Characters>
  <Lines>0</Lines>
  <Paragraphs>0</Paragraphs>
  <TotalTime>2</TotalTime>
  <ScaleCrop>false</ScaleCrop>
  <LinksUpToDate>false</LinksUpToDate>
  <CharactersWithSpaces>1160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2025-06-19T03:41:00Z</dcterms:created>
  <dc:creator>KJB</dc:creator>
  <cp:lastModifiedBy>WPS_1489729600</cp:lastModifiedBy>
  <dcterms:modified xsi:type="dcterms:W3CDTF">2025-06-19T07:18:57Z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TemplateDocerSaveRecord">
    <vt:lpwstr>eyJoZGlkIjoiMWNlYTk4NzI2OGM4MDNiMTA4OGNkMjFkNDU1ODY1NzYiLCJ1c2VySWQiOiIyNjk4NzEyNTIifQ==</vt:lpwstr>
  </property>
  <property fmtid="{D5CDD505-2E9C-101B-9397-08002B2CF9AE}" pid="4" name="ICV">
    <vt:lpwstr>2312500EA843407EA9C7D0205901E360_12</vt:lpwstr>
  </property>
</Properties>
</file>