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Pr>
      <w:bookmarkStart w:id="0" w:name="_Toc100926252"/>
      <w:r>
        <w:rPr>
          <w:rFonts w:hint="eastAsia"/>
        </w:rPr>
        <w:t>中华医学科技奖推荐项目形式审查不合格要点</w:t>
      </w:r>
      <w:bookmarkEnd w:id="0"/>
    </w:p>
    <w:p>
      <w:pPr>
        <w:spacing w:line="360" w:lineRule="auto"/>
        <w:ind w:firstLine="470" w:firstLineChars="196"/>
        <w:rPr>
          <w:rFonts w:asciiTheme="minorEastAsia" w:hAnsiTheme="minorEastAsia" w:eastAsiaTheme="minorEastAsia"/>
          <w:color w:val="000000" w:themeColor="text1"/>
          <w:sz w:val="24"/>
          <w:szCs w:val="24"/>
          <w14:textFill>
            <w14:solidFill>
              <w14:schemeClr w14:val="tx1"/>
            </w14:solidFill>
          </w14:textFill>
        </w:rPr>
      </w:pPr>
    </w:p>
    <w:p>
      <w:pPr>
        <w:spacing w:line="360" w:lineRule="auto"/>
        <w:ind w:firstLine="470" w:firstLineChars="196"/>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1.</w:t>
      </w:r>
      <w:r>
        <w:rPr>
          <w:rFonts w:hint="eastAsia" w:asciiTheme="minorEastAsia" w:hAnsiTheme="minorEastAsia" w:eastAsiaTheme="minorEastAsia"/>
          <w:color w:val="000000" w:themeColor="text1"/>
          <w:sz w:val="24"/>
          <w:szCs w:val="24"/>
          <w14:textFill>
            <w14:solidFill>
              <w14:schemeClr w14:val="tx1"/>
            </w14:solidFill>
          </w14:textFill>
        </w:rPr>
        <w:t xml:space="preserve"> 2020、2021年中华医学科技奖获奖项目前三位完成人作为本年度推荐项目完成人。“</w:t>
      </w:r>
    </w:p>
    <w:p>
      <w:pPr>
        <w:spacing w:line="360" w:lineRule="auto"/>
        <w:ind w:firstLine="470" w:firstLineChars="196"/>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2.主要完成人情况表”所填写的完成人被本年度两个及以上项目推荐，或完成人身份证号号码填写不准确。</w:t>
      </w:r>
    </w:p>
    <w:p>
      <w:pPr>
        <w:spacing w:line="360" w:lineRule="auto"/>
        <w:ind w:firstLine="470" w:firstLineChars="196"/>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3.</w:t>
      </w:r>
      <w:r>
        <w:rPr>
          <w:rFonts w:hint="eastAsia" w:ascii="宋体" w:hAnsi="宋体"/>
          <w:color w:val="000000" w:themeColor="text1"/>
          <w14:textFill>
            <w14:solidFill>
              <w14:schemeClr w14:val="tx1"/>
            </w14:solidFill>
          </w14:textFill>
        </w:rPr>
        <w:t>“</w:t>
      </w:r>
      <w:r>
        <w:rPr>
          <w:rFonts w:hint="eastAsia" w:asciiTheme="minorEastAsia" w:hAnsiTheme="minorEastAsia" w:eastAsiaTheme="minorEastAsia"/>
          <w:color w:val="000000" w:themeColor="text1"/>
          <w:sz w:val="24"/>
          <w:szCs w:val="24"/>
          <w14:textFill>
            <w14:solidFill>
              <w14:schemeClr w14:val="tx1"/>
            </w14:solidFill>
          </w14:textFill>
        </w:rPr>
        <w:t>主要完成单位情况表”所填写的完成单位名称不具有独立法人资格或与单位公章不一致，完成单位社会统一信用代码填写不准确，第一完成单位银行户名和单位名称不一致且不能提供这两个单位名称是同一单位的说明文件。</w:t>
      </w:r>
    </w:p>
    <w:p>
      <w:pPr>
        <w:spacing w:line="360" w:lineRule="auto"/>
        <w:ind w:firstLine="470" w:firstLineChars="196"/>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4.“主要证明目录”所列的主要证明文件在国家科学技术奖和中华医学科技奖已获奖项目中使用过，或在本年度中华医学科技奖其他项目中使用。</w:t>
      </w:r>
    </w:p>
    <w:p>
      <w:pPr>
        <w:spacing w:line="360" w:lineRule="auto"/>
        <w:ind w:firstLine="470" w:firstLineChars="196"/>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5.</w:t>
      </w:r>
      <w:r>
        <w:rPr>
          <w:rFonts w:asciiTheme="minorEastAsia" w:hAnsiTheme="minorEastAsia" w:eastAsiaTheme="minorEastAsia"/>
          <w:color w:val="000000" w:themeColor="text1"/>
          <w:sz w:val="24"/>
          <w:szCs w:val="24"/>
          <w14:textFill>
            <w14:solidFill>
              <w14:schemeClr w14:val="tx1"/>
            </w14:solidFill>
          </w14:textFill>
        </w:rPr>
        <w:t>在</w:t>
      </w:r>
      <w:r>
        <w:rPr>
          <w:rFonts w:hint="eastAsia" w:asciiTheme="minorEastAsia" w:hAnsiTheme="minorEastAsia" w:eastAsiaTheme="minorEastAsia"/>
          <w:color w:val="000000" w:themeColor="text1"/>
          <w:sz w:val="24"/>
          <w:szCs w:val="24"/>
          <w14:textFill>
            <w14:solidFill>
              <w14:schemeClr w14:val="tx1"/>
            </w14:solidFill>
          </w14:textFill>
        </w:rPr>
        <w:t>基础类项目</w:t>
      </w:r>
      <w:r>
        <w:rPr>
          <w:rFonts w:asciiTheme="minorEastAsia" w:hAnsiTheme="minorEastAsia" w:eastAsiaTheme="minorEastAsia"/>
          <w:color w:val="000000" w:themeColor="text1"/>
          <w:sz w:val="24"/>
          <w:szCs w:val="24"/>
          <w14:textFill>
            <w14:solidFill>
              <w14:schemeClr w14:val="tx1"/>
            </w14:solidFill>
          </w14:textFill>
        </w:rPr>
        <w:t>推荐书的主件部分（包括推荐意见、项目简介、推广应用情况等）阐述了超过</w:t>
      </w:r>
      <w:r>
        <w:rPr>
          <w:rFonts w:hint="eastAsia" w:asciiTheme="minorEastAsia" w:hAnsiTheme="minorEastAsia" w:eastAsiaTheme="minorEastAsia"/>
          <w:color w:val="000000" w:themeColor="text1"/>
          <w:sz w:val="24"/>
          <w:szCs w:val="24"/>
          <w14:textFill>
            <w14:solidFill>
              <w14:schemeClr w14:val="tx1"/>
            </w14:solidFill>
          </w14:textFill>
        </w:rPr>
        <w:t>8篇主要代表性论文的发表情况及被引用情况。</w:t>
      </w:r>
    </w:p>
    <w:p>
      <w:pPr>
        <w:spacing w:line="360" w:lineRule="auto"/>
        <w:ind w:firstLine="470" w:firstLineChars="196"/>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6.“代表性论文目录”，列出了作者均不是项目完成人的论文，列出了通讯作者单位均为国外单位的论文，列出了发表时间不符合要求的论文。</w:t>
      </w:r>
    </w:p>
    <w:p>
      <w:pPr>
        <w:spacing w:line="360" w:lineRule="auto"/>
        <w:ind w:firstLine="470" w:firstLineChars="196"/>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7. “知识产权证明目录”列出了发明人或设计人均不是项目主要完成人的知识产权或未授权的知识产权。</w:t>
      </w:r>
    </w:p>
    <w:p>
      <w:pPr>
        <w:pStyle w:val="3"/>
        <w:spacing w:line="500" w:lineRule="exact"/>
        <w:rPr>
          <w:rFonts w:ascii="宋体" w:hAnsi="宋体"/>
          <w:color w:val="000000" w:themeColor="text1"/>
          <w:highlight w:val="yellow"/>
          <w14:textFill>
            <w14:solidFill>
              <w14:schemeClr w14:val="tx1"/>
            </w14:solidFill>
          </w14:textFill>
        </w:rPr>
      </w:pPr>
      <w:r>
        <w:rPr>
          <w:rFonts w:hint="eastAsia" w:ascii="宋体" w:hAnsi="宋体"/>
          <w:color w:val="000000" w:themeColor="text1"/>
          <w14:textFill>
            <w14:solidFill>
              <w14:schemeClr w14:val="tx1"/>
            </w14:solidFill>
          </w14:textFill>
        </w:rPr>
        <w:t>8.附件部分上传的附件不清晰，附件和内容不符，或部分附件未上传。</w:t>
      </w:r>
    </w:p>
    <w:p>
      <w:pPr>
        <w:pStyle w:val="3"/>
        <w:spacing w:line="5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9.附件“代表性论文”上传的全文中未将通讯作者、通讯作者单位及标识这些作者是通讯作者的文字以黄色背景色标明。</w:t>
      </w:r>
    </w:p>
    <w:p>
      <w:pPr>
        <w:pStyle w:val="3"/>
        <w:spacing w:line="5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10.非基础类的医学科学技术奖项目，包含已授权专利的， 未在附件“知识产权证明”中上传专利的说明书全文（含摘要页及权利要求书和说明书）。</w:t>
      </w:r>
    </w:p>
    <w:p>
      <w:pPr>
        <w:pStyle w:val="3"/>
        <w:spacing w:line="5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11.非基础类的医学科学技术奖项目，涉及到需要行政审批的内容，</w:t>
      </w:r>
      <w:r>
        <w:rPr>
          <w:rFonts w:ascii="宋体" w:hAnsi="宋体"/>
          <w:color w:val="000000" w:themeColor="text1"/>
          <w14:textFill>
            <w14:solidFill>
              <w14:schemeClr w14:val="tx1"/>
            </w14:solidFill>
          </w14:textFill>
        </w:rPr>
        <w:t>如</w:t>
      </w:r>
      <w:r>
        <w:rPr>
          <w:rFonts w:hint="eastAsia" w:ascii="宋体" w:hAnsi="宋体"/>
          <w:color w:val="000000" w:themeColor="text1"/>
          <w14:textFill>
            <w14:solidFill>
              <w14:schemeClr w14:val="tx1"/>
            </w14:solidFill>
          </w14:textFill>
        </w:rPr>
        <w:t>研发</w:t>
      </w:r>
      <w:r>
        <w:rPr>
          <w:rFonts w:ascii="宋体" w:hAnsi="宋体"/>
          <w:color w:val="000000" w:themeColor="text1"/>
          <w14:textFill>
            <w14:solidFill>
              <w14:schemeClr w14:val="tx1"/>
            </w14:solidFill>
          </w14:textFill>
        </w:rPr>
        <w:t>新药、医疗器械</w:t>
      </w:r>
      <w:r>
        <w:rPr>
          <w:rFonts w:hint="eastAsia" w:ascii="宋体" w:hAnsi="宋体"/>
          <w:color w:val="000000" w:themeColor="text1"/>
          <w14:textFill>
            <w14:solidFill>
              <w14:schemeClr w14:val="tx1"/>
            </w14:solidFill>
          </w14:textFill>
        </w:rPr>
        <w:t>等，未在附件“</w:t>
      </w:r>
      <w:r>
        <w:rPr>
          <w:rFonts w:ascii="宋体" w:hAnsi="宋体"/>
          <w:color w:val="000000" w:themeColor="text1"/>
          <w14:textFill>
            <w14:solidFill>
              <w14:schemeClr w14:val="tx1"/>
            </w14:solidFill>
          </w14:textFill>
        </w:rPr>
        <w:t>国家法律法规要求审批</w:t>
      </w:r>
      <w:r>
        <w:rPr>
          <w:rFonts w:hint="eastAsia" w:ascii="宋体" w:hAnsi="宋体"/>
          <w:color w:val="000000" w:themeColor="text1"/>
          <w14:textFill>
            <w14:solidFill>
              <w14:schemeClr w14:val="tx1"/>
            </w14:solidFill>
          </w14:textFill>
        </w:rPr>
        <w:t>的批准</w:t>
      </w:r>
      <w:r>
        <w:rPr>
          <w:rFonts w:ascii="宋体" w:hAnsi="宋体"/>
          <w:color w:val="000000" w:themeColor="text1"/>
          <w14:textFill>
            <w14:solidFill>
              <w14:schemeClr w14:val="tx1"/>
            </w14:solidFill>
          </w14:textFill>
        </w:rPr>
        <w:t>文件</w:t>
      </w:r>
      <w:r>
        <w:rPr>
          <w:rFonts w:hint="eastAsia" w:ascii="宋体" w:hAnsi="宋体"/>
          <w:color w:val="000000" w:themeColor="text1"/>
          <w14:textFill>
            <w14:solidFill>
              <w14:schemeClr w14:val="tx1"/>
            </w14:solidFill>
          </w14:textFill>
        </w:rPr>
        <w:t>”中上传国家有关部门出具的</w:t>
      </w:r>
      <w:r>
        <w:rPr>
          <w:rFonts w:ascii="宋体" w:hAnsi="宋体"/>
          <w:color w:val="000000" w:themeColor="text1"/>
          <w14:textFill>
            <w14:solidFill>
              <w14:schemeClr w14:val="tx1"/>
            </w14:solidFill>
          </w14:textFill>
        </w:rPr>
        <w:t>已</w:t>
      </w:r>
      <w:r>
        <w:rPr>
          <w:rFonts w:hint="eastAsia" w:ascii="宋体" w:hAnsi="宋体"/>
          <w:color w:val="000000" w:themeColor="text1"/>
          <w14:textFill>
            <w14:solidFill>
              <w14:schemeClr w14:val="tx1"/>
            </w14:solidFill>
          </w14:textFill>
        </w:rPr>
        <w:t>获批2年以上的行政审批文件，如新药证书、医疗器械注册证、临床研究批件等。</w:t>
      </w:r>
    </w:p>
    <w:p>
      <w:pPr>
        <w:pStyle w:val="3"/>
        <w:spacing w:line="5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12.非基础类的医学科学技术奖项目，未在附件“应用满2年的佐证材料”中上传1</w:t>
      </w:r>
      <w:r>
        <w:rPr>
          <w:rFonts w:ascii="宋体" w:hAnsi="宋体"/>
          <w:color w:val="000000" w:themeColor="text1"/>
          <w14:textFill>
            <w14:solidFill>
              <w14:schemeClr w14:val="tx1"/>
            </w14:solidFill>
          </w14:textFill>
        </w:rPr>
        <w:t>份</w:t>
      </w:r>
      <w:r>
        <w:rPr>
          <w:rFonts w:hint="eastAsia" w:ascii="宋体" w:hAnsi="宋体"/>
          <w:color w:val="000000" w:themeColor="text1"/>
          <w14:textFill>
            <w14:solidFill>
              <w14:schemeClr w14:val="tx1"/>
            </w14:solidFill>
          </w14:textFill>
        </w:rPr>
        <w:t>能</w:t>
      </w:r>
      <w:r>
        <w:rPr>
          <w:rFonts w:ascii="宋体" w:hAnsi="宋体"/>
          <w:color w:val="000000" w:themeColor="text1"/>
          <w14:textFill>
            <w14:solidFill>
              <w14:schemeClr w14:val="tx1"/>
            </w14:solidFill>
          </w14:textFill>
        </w:rPr>
        <w:t>证明本项目整体技术已</w:t>
      </w:r>
      <w:r>
        <w:rPr>
          <w:rFonts w:hint="eastAsia" w:ascii="宋体" w:hAnsi="宋体"/>
          <w:color w:val="000000" w:themeColor="text1"/>
          <w14:textFill>
            <w14:solidFill>
              <w14:schemeClr w14:val="tx1"/>
            </w14:solidFill>
          </w14:textFill>
        </w:rPr>
        <w:t>实施</w:t>
      </w:r>
      <w:r>
        <w:rPr>
          <w:rFonts w:ascii="宋体" w:hAnsi="宋体"/>
          <w:color w:val="000000" w:themeColor="text1"/>
          <w14:textFill>
            <w14:solidFill>
              <w14:schemeClr w14:val="tx1"/>
            </w14:solidFill>
          </w14:textFill>
        </w:rPr>
        <w:t>应用</w:t>
      </w:r>
      <w:r>
        <w:rPr>
          <w:rFonts w:hint="eastAsia" w:ascii="宋体" w:hAnsi="宋体"/>
          <w:color w:val="000000" w:themeColor="text1"/>
          <w14:textFill>
            <w14:solidFill>
              <w14:schemeClr w14:val="tx1"/>
            </w14:solidFill>
          </w14:textFill>
        </w:rPr>
        <w:t>2</w:t>
      </w:r>
      <w:r>
        <w:rPr>
          <w:rFonts w:ascii="宋体" w:hAnsi="宋体"/>
          <w:color w:val="000000" w:themeColor="text1"/>
          <w14:textFill>
            <w14:solidFill>
              <w14:schemeClr w14:val="tx1"/>
            </w14:solidFill>
          </w14:textFill>
        </w:rPr>
        <w:t>年以上</w:t>
      </w:r>
      <w:r>
        <w:rPr>
          <w:rFonts w:hint="eastAsia" w:ascii="宋体" w:hAnsi="宋体"/>
          <w:color w:val="000000" w:themeColor="text1"/>
          <w14:textFill>
            <w14:solidFill>
              <w14:schemeClr w14:val="tx1"/>
            </w14:solidFill>
          </w14:textFill>
        </w:rPr>
        <w:t>（即2020年1月1日之前开始应用）</w:t>
      </w:r>
      <w:r>
        <w:rPr>
          <w:rFonts w:ascii="宋体" w:hAnsi="宋体"/>
          <w:color w:val="000000" w:themeColor="text1"/>
          <w14:textFill>
            <w14:solidFill>
              <w14:schemeClr w14:val="tx1"/>
            </w14:solidFill>
          </w14:textFill>
        </w:rPr>
        <w:t>的</w:t>
      </w:r>
      <w:r>
        <w:rPr>
          <w:rFonts w:hint="eastAsia" w:ascii="宋体" w:hAnsi="宋体"/>
          <w:color w:val="000000" w:themeColor="text1"/>
          <w14:textFill>
            <w14:solidFill>
              <w14:schemeClr w14:val="tx1"/>
            </w14:solidFill>
          </w14:textFill>
        </w:rPr>
        <w:t>客观佐证材料。</w:t>
      </w:r>
    </w:p>
    <w:p>
      <w:pPr>
        <w:pStyle w:val="3"/>
        <w:spacing w:line="5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13.医学科普类项目，未在附件中上传发行量和再版次数证明以及成品质量的检测报告，未上传科普作品全文或视频链接。</w:t>
      </w:r>
    </w:p>
    <w:p>
      <w:pPr>
        <w:pStyle w:val="3"/>
        <w:spacing w:line="5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12.国际科学技术合作奖候选人推荐意见未体现候选人是否对华友好等内容。</w:t>
      </w:r>
    </w:p>
    <w:p>
      <w:pPr>
        <w:pStyle w:val="3"/>
        <w:spacing w:line="50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13.纸版推荐书的签字盖章不全。</w:t>
      </w:r>
    </w:p>
    <w:p>
      <w:pPr>
        <w:pStyle w:val="3"/>
        <w:spacing w:line="500" w:lineRule="exact"/>
      </w:pPr>
      <w:r>
        <w:rPr>
          <w:rFonts w:hint="eastAsia" w:ascii="宋体" w:hAnsi="宋体"/>
          <w:color w:val="000000" w:themeColor="text1"/>
          <w14:textFill>
            <w14:solidFill>
              <w14:schemeClr w14:val="tx1"/>
            </w14:solidFill>
          </w14:textFill>
        </w:rPr>
        <w:t>14.其他不符合《中华医学科技奖管理办法》、《中华医学科技奖青年科技奖奖励办法》（试行）等制度规定以及当年度推荐工作通知及填写要求的情况。</w:t>
      </w:r>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A313F2"/>
    <w:rsid w:val="3EA313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1"/>
    <w:basedOn w:val="1"/>
    <w:next w:val="1"/>
    <w:qFormat/>
    <w:uiPriority w:val="0"/>
    <w:pPr>
      <w:keepNext/>
      <w:spacing w:line="440" w:lineRule="exact"/>
      <w:jc w:val="center"/>
      <w:outlineLvl w:val="0"/>
    </w:pPr>
    <w:rPr>
      <w:rFonts w:eastAsia="黑体"/>
      <w:snapToGrid w:val="0"/>
      <w:color w:val="000000" w:themeColor="text1"/>
      <w:w w:val="94"/>
      <w:sz w:val="36"/>
      <w:szCs w:val="36"/>
      <w14:textFill>
        <w14:solidFill>
          <w14:schemeClr w14:val="tx1"/>
        </w14:solidFill>
      </w14:textFill>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Plain Text"/>
    <w:basedOn w:val="1"/>
    <w:uiPriority w:val="0"/>
    <w:pPr>
      <w:spacing w:line="360" w:lineRule="auto"/>
      <w:ind w:firstLine="480" w:firstLineChars="200"/>
    </w:pPr>
    <w:rPr>
      <w:rFonts w:ascii="仿宋_GB2312"/>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2022-04-27T03:25:00Z</dcterms:created>
  <dc:creator>Administrator</dc:creator>
  <cp:lastModifiedBy>Administrator</cp:lastModifiedBy>
  <dcterms:modified xsi:type="dcterms:W3CDTF">2022-04-27T03:26:03Z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