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eastAsia="仿宋_GB2312" w:cs="宋体"/>
          <w:bCs/>
          <w:color w:val="auto"/>
          <w:kern w:val="0"/>
          <w:sz w:val="28"/>
          <w:szCs w:val="28"/>
        </w:rPr>
      </w:pPr>
      <w:r>
        <w:rPr>
          <w:rFonts w:hint="eastAsia" w:ascii="仿宋_GB2312" w:eastAsia="仿宋_GB2312" w:cs="宋体"/>
          <w:bCs/>
          <w:color w:val="auto"/>
          <w:kern w:val="0"/>
          <w:sz w:val="28"/>
          <w:szCs w:val="28"/>
          <w:lang w:val="en-US" w:eastAsia="zh-CN"/>
        </w:rPr>
        <w:t>附件4</w:t>
      </w:r>
      <w:r>
        <w:rPr>
          <w:rFonts w:hint="eastAsia" w:ascii="仿宋_GB2312" w:eastAsia="仿宋_GB2312" w:cs="宋体"/>
          <w:bCs/>
          <w:color w:val="auto"/>
          <w:kern w:val="0"/>
          <w:sz w:val="28"/>
          <w:szCs w:val="28"/>
        </w:rPr>
        <w:t xml:space="preserve">                                        </w:t>
      </w:r>
    </w:p>
    <w:p>
      <w:pPr>
        <w:spacing w:after="62" w:afterLines="20"/>
        <w:jc w:val="center"/>
        <w:rPr>
          <w:rFonts w:ascii="仿宋" w:hAnsi="仿宋" w:eastAsia="仿宋" w:cs="仿宋"/>
          <w:b/>
          <w:color w:val="auto"/>
          <w:sz w:val="30"/>
          <w:szCs w:val="30"/>
        </w:rPr>
      </w:pPr>
      <w:r>
        <w:rPr>
          <w:rFonts w:hint="eastAsia" w:ascii="仿宋" w:hAnsi="仿宋" w:eastAsia="仿宋" w:cs="仿宋"/>
          <w:b/>
          <w:color w:val="auto"/>
          <w:sz w:val="30"/>
          <w:szCs w:val="30"/>
        </w:rPr>
        <w:t>四川大学华西医院超药品说明书用药半年监测报告</w:t>
      </w:r>
    </w:p>
    <w:p>
      <w:pPr>
        <w:spacing w:after="62" w:afterLines="20"/>
        <w:jc w:val="left"/>
        <w:rPr>
          <w:rFonts w:ascii="仿宋" w:hAnsi="仿宋" w:eastAsia="仿宋" w:cs="仿宋"/>
          <w:color w:val="auto"/>
          <w:sz w:val="24"/>
        </w:rPr>
      </w:pPr>
      <w:r>
        <w:rPr>
          <w:rFonts w:hint="eastAsia" w:ascii="仿宋" w:hAnsi="仿宋" w:eastAsia="仿宋" w:cs="仿宋"/>
          <w:color w:val="auto"/>
          <w:sz w:val="24"/>
        </w:rPr>
        <w:t>申请通过时</w:t>
      </w:r>
      <w:bookmarkStart w:id="0" w:name="_GoBack"/>
      <w:bookmarkEnd w:id="0"/>
      <w:r>
        <w:rPr>
          <w:rFonts w:hint="eastAsia" w:ascii="仿宋" w:hAnsi="仿宋" w:eastAsia="仿宋" w:cs="仿宋"/>
          <w:color w:val="auto"/>
          <w:sz w:val="24"/>
        </w:rPr>
        <w:t>间：                          监测报告时间：</w:t>
      </w:r>
    </w:p>
    <w:tbl>
      <w:tblPr>
        <w:tblStyle w:val="8"/>
        <w:tblW w:w="52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0"/>
        <w:gridCol w:w="2127"/>
        <w:gridCol w:w="1844"/>
        <w:gridCol w:w="22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685" w:type="pct"/>
            <w:shd w:val="clear" w:color="auto" w:fill="auto"/>
            <w:vAlign w:val="center"/>
          </w:tcPr>
          <w:p>
            <w:pPr>
              <w:spacing w:line="540" w:lineRule="exact"/>
              <w:jc w:val="center"/>
              <w:rPr>
                <w:rFonts w:ascii="仿宋" w:hAnsi="仿宋" w:eastAsia="仿宋" w:cs="仿宋"/>
                <w:color w:val="auto"/>
                <w:sz w:val="28"/>
                <w:szCs w:val="28"/>
              </w:rPr>
            </w:pPr>
            <w:r>
              <w:rPr>
                <w:rFonts w:hint="eastAsia" w:ascii="仿宋" w:hAnsi="仿宋" w:eastAsia="仿宋" w:cs="仿宋"/>
                <w:color w:val="auto"/>
                <w:sz w:val="28"/>
                <w:szCs w:val="28"/>
              </w:rPr>
              <w:t>申请超说明书类型</w:t>
            </w:r>
          </w:p>
        </w:tc>
        <w:tc>
          <w:tcPr>
            <w:tcW w:w="3315" w:type="pct"/>
            <w:gridSpan w:val="3"/>
            <w:shd w:val="clear" w:color="auto" w:fill="auto"/>
            <w:vAlign w:val="center"/>
          </w:tcPr>
          <w:p>
            <w:pPr>
              <w:spacing w:line="540" w:lineRule="exact"/>
              <w:jc w:val="center"/>
              <w:rPr>
                <w:rFonts w:ascii="仿宋" w:hAnsi="仿宋" w:eastAsia="仿宋" w:cs="仿宋"/>
                <w:color w:val="auto"/>
                <w:sz w:val="28"/>
                <w:szCs w:val="28"/>
              </w:rPr>
            </w:pPr>
            <w:r>
              <w:rPr>
                <w:rFonts w:hint="eastAsia" w:ascii="仿宋" w:hAnsi="仿宋" w:eastAsia="仿宋" w:cs="仿宋"/>
                <w:color w:val="auto"/>
                <w:sz w:val="28"/>
                <w:szCs w:val="28"/>
              </w:rPr>
              <w:t>□超适应症    □超用法用量    □超用药人群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685" w:type="pct"/>
            <w:shd w:val="clear" w:color="auto" w:fill="auto"/>
            <w:vAlign w:val="center"/>
          </w:tcPr>
          <w:p>
            <w:pPr>
              <w:spacing w:line="540" w:lineRule="exact"/>
              <w:jc w:val="center"/>
              <w:rPr>
                <w:rFonts w:ascii="仿宋" w:hAnsi="仿宋" w:eastAsia="仿宋" w:cs="仿宋"/>
                <w:color w:val="auto"/>
                <w:sz w:val="28"/>
                <w:szCs w:val="28"/>
              </w:rPr>
            </w:pPr>
            <w:r>
              <w:rPr>
                <w:rFonts w:hint="eastAsia" w:ascii="仿宋" w:hAnsi="仿宋" w:eastAsia="仿宋" w:cs="仿宋"/>
                <w:color w:val="auto"/>
                <w:sz w:val="28"/>
                <w:szCs w:val="28"/>
              </w:rPr>
              <w:t>申请超说明书使用内容</w:t>
            </w:r>
          </w:p>
        </w:tc>
        <w:tc>
          <w:tcPr>
            <w:tcW w:w="3315" w:type="pct"/>
            <w:gridSpan w:val="3"/>
            <w:shd w:val="clear" w:color="auto" w:fill="auto"/>
            <w:vAlign w:val="center"/>
          </w:tcPr>
          <w:p>
            <w:pPr>
              <w:autoSpaceDE w:val="0"/>
              <w:autoSpaceDN w:val="0"/>
              <w:adjustRightInd w:val="0"/>
              <w:jc w:val="left"/>
              <w:rPr>
                <w:rFonts w:ascii="仿宋" w:hAnsi="仿宋" w:eastAsia="仿宋" w:cs="仿宋"/>
                <w:color w:val="auto"/>
                <w:sz w:val="28"/>
                <w:szCs w:val="28"/>
              </w:rPr>
            </w:pPr>
            <w:r>
              <w:rPr>
                <w:rFonts w:hint="eastAsia" w:ascii="仿宋" w:hAnsi="仿宋" w:eastAsia="仿宋" w:cs="仿宋"/>
                <w:color w:val="auto"/>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685" w:type="pct"/>
            <w:shd w:val="clear" w:color="auto" w:fill="auto"/>
            <w:vAlign w:val="center"/>
          </w:tcPr>
          <w:p>
            <w:pPr>
              <w:spacing w:line="540" w:lineRule="exact"/>
              <w:jc w:val="center"/>
              <w:rPr>
                <w:rFonts w:ascii="仿宋" w:hAnsi="仿宋" w:eastAsia="仿宋" w:cs="仿宋"/>
                <w:color w:val="auto"/>
                <w:sz w:val="28"/>
                <w:szCs w:val="28"/>
              </w:rPr>
            </w:pPr>
            <w:r>
              <w:rPr>
                <w:rFonts w:hint="eastAsia" w:ascii="仿宋" w:hAnsi="仿宋" w:eastAsia="仿宋" w:cs="仿宋"/>
                <w:color w:val="auto"/>
                <w:sz w:val="28"/>
                <w:szCs w:val="28"/>
              </w:rPr>
              <w:t>申请科室</w:t>
            </w:r>
          </w:p>
        </w:tc>
        <w:tc>
          <w:tcPr>
            <w:tcW w:w="1134" w:type="pct"/>
            <w:shd w:val="clear" w:color="auto" w:fill="auto"/>
            <w:vAlign w:val="center"/>
          </w:tcPr>
          <w:p>
            <w:pPr>
              <w:spacing w:line="540" w:lineRule="exact"/>
              <w:jc w:val="center"/>
              <w:rPr>
                <w:rFonts w:ascii="仿宋" w:hAnsi="仿宋" w:eastAsia="仿宋" w:cs="仿宋"/>
                <w:color w:val="auto"/>
                <w:sz w:val="28"/>
                <w:szCs w:val="28"/>
              </w:rPr>
            </w:pPr>
          </w:p>
        </w:tc>
        <w:tc>
          <w:tcPr>
            <w:tcW w:w="983" w:type="pct"/>
            <w:shd w:val="clear" w:color="auto" w:fill="auto"/>
            <w:vAlign w:val="center"/>
          </w:tcPr>
          <w:p>
            <w:pPr>
              <w:spacing w:line="540" w:lineRule="exact"/>
              <w:jc w:val="center"/>
              <w:rPr>
                <w:rFonts w:ascii="仿宋" w:hAnsi="仿宋" w:eastAsia="仿宋" w:cs="仿宋"/>
                <w:color w:val="auto"/>
                <w:sz w:val="28"/>
                <w:szCs w:val="28"/>
              </w:rPr>
            </w:pPr>
            <w:r>
              <w:rPr>
                <w:rFonts w:hint="eastAsia" w:ascii="仿宋" w:hAnsi="仿宋" w:eastAsia="仿宋" w:cs="仿宋"/>
                <w:color w:val="auto"/>
                <w:sz w:val="28"/>
                <w:szCs w:val="28"/>
              </w:rPr>
              <w:t>申请人</w:t>
            </w:r>
          </w:p>
        </w:tc>
        <w:tc>
          <w:tcPr>
            <w:tcW w:w="1198" w:type="pct"/>
            <w:shd w:val="clear" w:color="auto" w:fill="auto"/>
            <w:vAlign w:val="center"/>
          </w:tcPr>
          <w:p>
            <w:pPr>
              <w:spacing w:line="540" w:lineRule="exact"/>
              <w:rPr>
                <w:rFonts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685" w:type="pct"/>
            <w:shd w:val="clear" w:color="auto" w:fill="auto"/>
            <w:vAlign w:val="center"/>
          </w:tcPr>
          <w:p>
            <w:pPr>
              <w:spacing w:line="540" w:lineRule="exact"/>
              <w:jc w:val="center"/>
              <w:rPr>
                <w:rFonts w:ascii="仿宋" w:hAnsi="仿宋" w:eastAsia="仿宋" w:cs="仿宋"/>
                <w:color w:val="auto"/>
                <w:sz w:val="28"/>
                <w:szCs w:val="28"/>
              </w:rPr>
            </w:pPr>
            <w:r>
              <w:rPr>
                <w:rFonts w:hint="eastAsia" w:ascii="仿宋" w:hAnsi="仿宋" w:eastAsia="仿宋" w:cs="仿宋"/>
                <w:color w:val="auto"/>
                <w:sz w:val="28"/>
                <w:szCs w:val="28"/>
              </w:rPr>
              <w:t>申请人电话</w:t>
            </w:r>
          </w:p>
        </w:tc>
        <w:tc>
          <w:tcPr>
            <w:tcW w:w="1134" w:type="pct"/>
            <w:shd w:val="clear" w:color="auto" w:fill="auto"/>
            <w:vAlign w:val="center"/>
          </w:tcPr>
          <w:p>
            <w:pPr>
              <w:spacing w:line="540" w:lineRule="exact"/>
              <w:jc w:val="center"/>
              <w:rPr>
                <w:rFonts w:ascii="仿宋" w:hAnsi="仿宋" w:eastAsia="仿宋" w:cs="仿宋"/>
                <w:color w:val="auto"/>
                <w:sz w:val="28"/>
                <w:szCs w:val="28"/>
              </w:rPr>
            </w:pPr>
          </w:p>
        </w:tc>
        <w:tc>
          <w:tcPr>
            <w:tcW w:w="983" w:type="pct"/>
            <w:shd w:val="clear" w:color="auto" w:fill="auto"/>
            <w:vAlign w:val="center"/>
          </w:tcPr>
          <w:p>
            <w:pPr>
              <w:spacing w:line="540" w:lineRule="exact"/>
              <w:jc w:val="center"/>
              <w:rPr>
                <w:rFonts w:ascii="仿宋" w:hAnsi="仿宋" w:eastAsia="仿宋" w:cs="仿宋"/>
                <w:color w:val="auto"/>
                <w:sz w:val="28"/>
                <w:szCs w:val="28"/>
              </w:rPr>
            </w:pPr>
            <w:r>
              <w:rPr>
                <w:rFonts w:hint="eastAsia" w:ascii="仿宋" w:hAnsi="仿宋" w:eastAsia="仿宋" w:cs="仿宋"/>
                <w:color w:val="auto"/>
                <w:sz w:val="28"/>
                <w:szCs w:val="28"/>
              </w:rPr>
              <w:t>申请人邮箱</w:t>
            </w:r>
          </w:p>
        </w:tc>
        <w:tc>
          <w:tcPr>
            <w:tcW w:w="1198" w:type="pct"/>
            <w:shd w:val="clear" w:color="auto" w:fill="auto"/>
            <w:vAlign w:val="center"/>
          </w:tcPr>
          <w:p>
            <w:pPr>
              <w:spacing w:line="540" w:lineRule="exact"/>
              <w:jc w:val="center"/>
              <w:rPr>
                <w:rFonts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5000" w:type="pct"/>
            <w:gridSpan w:val="4"/>
            <w:shd w:val="clear" w:color="auto" w:fill="auto"/>
            <w:vAlign w:val="center"/>
          </w:tcPr>
          <w:p>
            <w:pPr>
              <w:numPr>
                <w:ilvl w:val="0"/>
                <w:numId w:val="1"/>
              </w:num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在药品超说明书使用时，医师是否告知患者超药品说明书用药具体内容，治疗方案、预后情况及可能发生的不良反应及风险，取得患者同意后签署医院修订下发的超药品说明书用药患者知情同意书并保存：</w:t>
            </w:r>
          </w:p>
          <w:p>
            <w:pPr>
              <w:spacing w:line="540" w:lineRule="exact"/>
              <w:ind w:left="360"/>
              <w:rPr>
                <w:rFonts w:ascii="仿宋" w:hAnsi="仿宋" w:eastAsia="仿宋" w:cs="仿宋"/>
                <w:color w:val="auto"/>
                <w:sz w:val="28"/>
                <w:szCs w:val="28"/>
              </w:rPr>
            </w:pP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 xml:space="preserve">否                    </w:t>
            </w: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 xml:space="preserve">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5000" w:type="pct"/>
            <w:gridSpan w:val="4"/>
            <w:shd w:val="clear" w:color="auto" w:fill="auto"/>
            <w:vAlign w:val="center"/>
          </w:tcPr>
          <w:p>
            <w:pPr>
              <w:numPr>
                <w:ilvl w:val="0"/>
                <w:numId w:val="1"/>
              </w:num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该申请是否发生药品不良反应/事件：</w:t>
            </w:r>
          </w:p>
          <w:p>
            <w:pPr>
              <w:spacing w:line="540" w:lineRule="exact"/>
              <w:ind w:firstLine="420" w:firstLineChars="150"/>
              <w:rPr>
                <w:rFonts w:ascii="仿宋" w:hAnsi="仿宋" w:eastAsia="仿宋" w:cs="仿宋"/>
                <w:color w:val="auto"/>
                <w:sz w:val="28"/>
                <w:szCs w:val="28"/>
              </w:rPr>
            </w:pP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 xml:space="preserve">否                    </w:t>
            </w: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 xml:space="preserve">是    </w:t>
            </w:r>
          </w:p>
          <w:p>
            <w:pPr>
              <w:spacing w:line="540" w:lineRule="exact"/>
              <w:ind w:firstLine="420" w:firstLineChars="150"/>
              <w:rPr>
                <w:rFonts w:ascii="仿宋" w:hAnsi="仿宋" w:eastAsia="仿宋" w:cs="仿宋"/>
                <w:color w:val="auto"/>
                <w:sz w:val="28"/>
                <w:szCs w:val="28"/>
              </w:rPr>
            </w:pPr>
            <w:r>
              <w:rPr>
                <w:rFonts w:hint="eastAsia" w:ascii="仿宋" w:hAnsi="仿宋" w:eastAsia="仿宋" w:cs="仿宋"/>
                <w:color w:val="auto"/>
                <w:sz w:val="28"/>
                <w:szCs w:val="28"/>
              </w:rPr>
              <w:t>若选择“是”，请附《药品不良反应/事件报告表》；</w:t>
            </w:r>
          </w:p>
          <w:p>
            <w:pPr>
              <w:spacing w:line="540" w:lineRule="exact"/>
              <w:ind w:firstLine="420" w:firstLineChars="150"/>
              <w:rPr>
                <w:rFonts w:ascii="仿宋" w:hAnsi="仿宋" w:eastAsia="仿宋" w:cs="仿宋"/>
                <w:color w:val="auto"/>
                <w:sz w:val="28"/>
                <w:szCs w:val="28"/>
              </w:rPr>
            </w:pPr>
            <w:r>
              <w:rPr>
                <w:rFonts w:hint="eastAsia" w:ascii="仿宋" w:hAnsi="仿宋" w:eastAsia="仿宋" w:cs="仿宋"/>
                <w:color w:val="auto"/>
                <w:sz w:val="28"/>
                <w:szCs w:val="28"/>
              </w:rPr>
              <w:t>若选择“否”，项目3-4可不填写。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5000" w:type="pct"/>
            <w:gridSpan w:val="4"/>
            <w:shd w:val="clear" w:color="auto" w:fill="auto"/>
            <w:vAlign w:val="center"/>
          </w:tcPr>
          <w:p>
            <w:pPr>
              <w:numPr>
                <w:ilvl w:val="0"/>
                <w:numId w:val="1"/>
              </w:num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该不良反应/事件与本次超说明书用药的关联性：</w:t>
            </w:r>
          </w:p>
          <w:p>
            <w:pPr>
              <w:spacing w:line="540" w:lineRule="exact"/>
              <w:ind w:firstLine="420" w:firstLineChars="150"/>
              <w:rPr>
                <w:rFonts w:ascii="仿宋" w:hAnsi="仿宋" w:eastAsia="仿宋" w:cs="仿宋"/>
                <w:color w:val="auto"/>
                <w:sz w:val="28"/>
                <w:szCs w:val="28"/>
              </w:rPr>
            </w:pP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 xml:space="preserve">肯定   </w:t>
            </w: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 xml:space="preserve">很可能   </w:t>
            </w: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 xml:space="preserve">可能   </w:t>
            </w: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 xml:space="preserve">可能无关   </w:t>
            </w: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 xml:space="preserve">待评价   </w:t>
            </w: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 xml:space="preserve">无法评价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jc w:val="center"/>
        </w:trPr>
        <w:tc>
          <w:tcPr>
            <w:tcW w:w="5000" w:type="pct"/>
            <w:gridSpan w:val="4"/>
            <w:shd w:val="clear" w:color="auto" w:fill="auto"/>
            <w:vAlign w:val="center"/>
          </w:tcPr>
          <w:p>
            <w:pPr>
              <w:numPr>
                <w:ilvl w:val="0"/>
                <w:numId w:val="1"/>
              </w:num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发生不良反应/事件        例，该不良反应/事件属于：</w:t>
            </w:r>
          </w:p>
          <w:p>
            <w:pPr>
              <w:spacing w:line="540" w:lineRule="exact"/>
              <w:ind w:firstLine="420" w:firstLineChars="150"/>
              <w:rPr>
                <w:rFonts w:ascii="仿宋" w:hAnsi="仿宋" w:eastAsia="仿宋" w:cs="仿宋"/>
                <w:color w:val="auto"/>
                <w:sz w:val="28"/>
                <w:szCs w:val="28"/>
              </w:rPr>
            </w:pP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一般不良反应</w:t>
            </w:r>
            <w:r>
              <w:rPr>
                <w:rFonts w:ascii="仿宋" w:hAnsi="仿宋" w:eastAsia="仿宋" w:cs="仿宋"/>
                <w:color w:val="auto"/>
                <w:sz w:val="28"/>
                <w:szCs w:val="28"/>
              </w:rPr>
              <w:t>/</w:t>
            </w:r>
            <w:r>
              <w:rPr>
                <w:rFonts w:hint="eastAsia" w:ascii="仿宋" w:hAnsi="仿宋" w:eastAsia="仿宋" w:cs="仿宋"/>
                <w:color w:val="auto"/>
                <w:sz w:val="28"/>
                <w:szCs w:val="28"/>
              </w:rPr>
              <w:t>事件</w:t>
            </w:r>
            <w:r>
              <w:rPr>
                <w:rFonts w:ascii="仿宋" w:hAnsi="仿宋" w:eastAsia="仿宋" w:cs="仿宋"/>
                <w:color w:val="auto"/>
                <w:sz w:val="28"/>
                <w:szCs w:val="28"/>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严重不良反应</w:t>
            </w:r>
            <w:r>
              <w:rPr>
                <w:rFonts w:ascii="仿宋" w:hAnsi="仿宋" w:eastAsia="仿宋" w:cs="仿宋"/>
                <w:color w:val="auto"/>
                <w:sz w:val="28"/>
                <w:szCs w:val="28"/>
              </w:rPr>
              <w:t>/</w:t>
            </w:r>
            <w:r>
              <w:rPr>
                <w:rFonts w:hint="eastAsia" w:ascii="仿宋" w:hAnsi="仿宋" w:eastAsia="仿宋" w:cs="仿宋"/>
                <w:color w:val="auto"/>
                <w:sz w:val="28"/>
                <w:szCs w:val="28"/>
              </w:rPr>
              <w:t>事件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5000" w:type="pct"/>
            <w:gridSpan w:val="4"/>
            <w:tcBorders>
              <w:bottom w:val="single" w:color="auto" w:sz="4" w:space="0"/>
            </w:tcBorders>
            <w:shd w:val="clear" w:color="auto" w:fill="auto"/>
            <w:vAlign w:val="center"/>
          </w:tcPr>
          <w:p>
            <w:pPr>
              <w:numPr>
                <w:ilvl w:val="0"/>
                <w:numId w:val="1"/>
              </w:num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其他需要说明的情况及建议：</w:t>
            </w:r>
          </w:p>
          <w:p>
            <w:pPr>
              <w:spacing w:line="540" w:lineRule="exact"/>
              <w:rPr>
                <w:rFonts w:ascii="仿宋" w:hAnsi="仿宋" w:eastAsia="仿宋" w:cs="仿宋"/>
                <w:color w:val="auto"/>
                <w:sz w:val="28"/>
                <w:szCs w:val="28"/>
              </w:rPr>
            </w:pPr>
          </w:p>
          <w:p>
            <w:pPr>
              <w:spacing w:line="540" w:lineRule="exact"/>
              <w:rPr>
                <w:rFonts w:ascii="仿宋" w:hAnsi="仿宋" w:eastAsia="仿宋" w:cs="仿宋"/>
                <w:color w:val="auto"/>
                <w:sz w:val="28"/>
                <w:szCs w:val="28"/>
              </w:rPr>
            </w:pPr>
          </w:p>
        </w:tc>
      </w:tr>
    </w:tbl>
    <w:p>
      <w:pPr>
        <w:spacing w:line="360" w:lineRule="auto"/>
        <w:rPr>
          <w:color w:val="auto"/>
          <w:sz w:val="24"/>
        </w:rPr>
      </w:pPr>
    </w:p>
    <w:tbl>
      <w:tblPr>
        <w:tblStyle w:val="8"/>
        <w:tblW w:w="53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5000" w:type="pct"/>
            <w:tcBorders>
              <w:bottom w:val="single" w:color="auto" w:sz="4" w:space="0"/>
            </w:tcBorders>
            <w:shd w:val="clear" w:color="auto" w:fill="auto"/>
            <w:vAlign w:val="center"/>
          </w:tcPr>
          <w:p>
            <w:pPr>
              <w:spacing w:line="540" w:lineRule="exact"/>
              <w:ind w:left="360"/>
              <w:rPr>
                <w:rFonts w:ascii="仿宋" w:hAnsi="仿宋" w:eastAsia="仿宋" w:cs="仿宋"/>
                <w:color w:val="auto"/>
                <w:sz w:val="28"/>
                <w:szCs w:val="28"/>
              </w:rPr>
            </w:pPr>
            <w:r>
              <w:rPr>
                <w:rFonts w:hint="eastAsia" w:ascii="仿宋" w:hAnsi="仿宋" w:eastAsia="仿宋" w:cs="仿宋"/>
                <w:color w:val="auto"/>
                <w:sz w:val="28"/>
                <w:szCs w:val="28"/>
              </w:rPr>
              <w:t>本人承诺，本项目严格按照国家和医院相关规定及要求开展，以上填写内容属实。</w:t>
            </w:r>
          </w:p>
          <w:p>
            <w:pPr>
              <w:spacing w:line="540" w:lineRule="exact"/>
              <w:rPr>
                <w:rFonts w:ascii="仿宋" w:hAnsi="仿宋" w:eastAsia="仿宋" w:cs="仿宋"/>
                <w:color w:val="auto"/>
                <w:sz w:val="28"/>
                <w:szCs w:val="28"/>
              </w:rPr>
            </w:pPr>
          </w:p>
          <w:p>
            <w:pPr>
              <w:spacing w:line="540" w:lineRule="exact"/>
              <w:ind w:left="360"/>
              <w:rPr>
                <w:rFonts w:ascii="仿宋" w:hAnsi="仿宋" w:eastAsia="仿宋" w:cs="仿宋"/>
                <w:color w:val="auto"/>
                <w:sz w:val="28"/>
                <w:szCs w:val="28"/>
              </w:rPr>
            </w:pPr>
            <w:r>
              <w:rPr>
                <w:rFonts w:hint="eastAsia" w:ascii="仿宋" w:hAnsi="仿宋" w:eastAsia="仿宋" w:cs="仿宋"/>
                <w:color w:val="auto"/>
                <w:sz w:val="28"/>
                <w:szCs w:val="28"/>
              </w:rPr>
              <w:t xml:space="preserve">                                         申请人（签名）：</w:t>
            </w:r>
          </w:p>
          <w:p>
            <w:pPr>
              <w:spacing w:line="540" w:lineRule="exact"/>
              <w:ind w:left="237" w:leftChars="113" w:firstLine="6020" w:firstLineChars="2150"/>
              <w:rPr>
                <w:rFonts w:ascii="仿宋" w:hAnsi="仿宋" w:eastAsia="仿宋" w:cs="仿宋"/>
                <w:color w:val="auto"/>
                <w:sz w:val="28"/>
                <w:szCs w:val="28"/>
              </w:rPr>
            </w:pPr>
            <w:r>
              <w:rPr>
                <w:rFonts w:hint="eastAsia" w:ascii="仿宋" w:hAnsi="仿宋" w:eastAsia="仿宋" w:cs="仿宋"/>
                <w:color w:val="auto"/>
                <w:sz w:val="28"/>
                <w:szCs w:val="28"/>
              </w:rPr>
              <w:t>年    月    日</w:t>
            </w:r>
          </w:p>
          <w:p>
            <w:pPr>
              <w:spacing w:line="540" w:lineRule="exact"/>
              <w:ind w:left="237" w:leftChars="113" w:firstLine="6020" w:firstLineChars="2150"/>
              <w:rPr>
                <w:rFonts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5000" w:type="pct"/>
            <w:tcBorders>
              <w:bottom w:val="single" w:color="auto" w:sz="4" w:space="0"/>
            </w:tcBorders>
            <w:shd w:val="clear" w:color="auto" w:fill="auto"/>
            <w:vAlign w:val="center"/>
          </w:tcPr>
          <w:p>
            <w:pPr>
              <w:widowControl/>
              <w:ind w:firstLine="280" w:firstLineChars="100"/>
              <w:jc w:val="left"/>
              <w:textAlignment w:val="top"/>
              <w:rPr>
                <w:rFonts w:ascii="仿宋" w:hAnsi="仿宋" w:eastAsia="仿宋" w:cs="仿宋"/>
                <w:color w:val="auto"/>
                <w:sz w:val="28"/>
                <w:szCs w:val="28"/>
              </w:rPr>
            </w:pPr>
            <w:r>
              <w:rPr>
                <w:rFonts w:hint="eastAsia" w:ascii="仿宋" w:hAnsi="仿宋" w:eastAsia="仿宋" w:cs="仿宋"/>
                <w:color w:val="auto"/>
                <w:sz w:val="28"/>
                <w:szCs w:val="28"/>
              </w:rPr>
              <w:t>科室意见：</w:t>
            </w:r>
          </w:p>
          <w:p>
            <w:pPr>
              <w:widowControl/>
              <w:ind w:firstLine="280" w:firstLineChars="100"/>
              <w:jc w:val="left"/>
              <w:textAlignment w:val="top"/>
              <w:rPr>
                <w:rFonts w:ascii="仿宋" w:hAnsi="仿宋" w:eastAsia="仿宋" w:cs="仿宋"/>
                <w:color w:val="auto"/>
                <w:sz w:val="28"/>
                <w:szCs w:val="28"/>
              </w:rPr>
            </w:pPr>
          </w:p>
          <w:p>
            <w:pPr>
              <w:spacing w:line="540" w:lineRule="exact"/>
              <w:ind w:left="360"/>
              <w:rPr>
                <w:rFonts w:ascii="仿宋" w:hAnsi="仿宋" w:eastAsia="仿宋" w:cs="仿宋"/>
                <w:color w:val="auto"/>
                <w:sz w:val="28"/>
                <w:szCs w:val="28"/>
              </w:rPr>
            </w:pP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 xml:space="preserve">继续使用          </w:t>
            </w: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 xml:space="preserve">暂停使用        </w:t>
            </w: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终止使用</w:t>
            </w:r>
          </w:p>
          <w:p>
            <w:pPr>
              <w:spacing w:line="540" w:lineRule="exact"/>
              <w:ind w:left="360"/>
              <w:rPr>
                <w:rFonts w:ascii="仿宋" w:hAnsi="仿宋" w:eastAsia="仿宋" w:cs="仿宋"/>
                <w:color w:val="auto"/>
                <w:sz w:val="28"/>
                <w:szCs w:val="28"/>
              </w:rPr>
            </w:pPr>
            <w:r>
              <w:rPr>
                <w:rFonts w:hint="eastAsia" w:ascii="仿宋" w:hAnsi="仿宋" w:eastAsia="仿宋" w:cs="仿宋"/>
                <w:color w:val="auto"/>
                <w:sz w:val="28"/>
                <w:szCs w:val="28"/>
              </w:rPr>
              <w:t xml:space="preserve"> </w:t>
            </w:r>
          </w:p>
          <w:p>
            <w:pPr>
              <w:widowControl/>
              <w:ind w:firstLine="560" w:firstLineChars="200"/>
              <w:jc w:val="left"/>
              <w:textAlignment w:val="top"/>
              <w:rPr>
                <w:rFonts w:ascii="仿宋" w:hAnsi="仿宋" w:eastAsia="仿宋" w:cs="仿宋"/>
                <w:color w:val="auto"/>
                <w:sz w:val="28"/>
                <w:szCs w:val="28"/>
              </w:rPr>
            </w:pPr>
            <w:r>
              <w:rPr>
                <w:rFonts w:hint="eastAsia" w:ascii="仿宋" w:hAnsi="仿宋" w:eastAsia="仿宋" w:cs="仿宋"/>
                <w:color w:val="auto"/>
                <w:sz w:val="28"/>
                <w:szCs w:val="28"/>
              </w:rPr>
              <w:t>本科室保证所提交的超药品说明书用药半年监测报告内容属实，已经知晓超说明书用药所存在的风险,并愿意承担相应责任。</w:t>
            </w:r>
          </w:p>
          <w:p>
            <w:pPr>
              <w:widowControl/>
              <w:ind w:firstLine="280" w:firstLineChars="100"/>
              <w:jc w:val="center"/>
              <w:textAlignment w:val="top"/>
              <w:rPr>
                <w:rFonts w:ascii="仿宋" w:hAnsi="仿宋" w:eastAsia="仿宋" w:cs="仿宋"/>
                <w:color w:val="auto"/>
                <w:sz w:val="28"/>
                <w:szCs w:val="28"/>
              </w:rPr>
            </w:pPr>
          </w:p>
          <w:p>
            <w:pPr>
              <w:widowControl/>
              <w:ind w:firstLine="4900" w:firstLineChars="1750"/>
              <w:textAlignment w:val="top"/>
              <w:rPr>
                <w:rFonts w:ascii="仿宋" w:hAnsi="仿宋" w:eastAsia="仿宋" w:cs="仿宋"/>
                <w:color w:val="auto"/>
                <w:sz w:val="28"/>
                <w:szCs w:val="28"/>
              </w:rPr>
            </w:pPr>
            <w:r>
              <w:rPr>
                <w:rFonts w:hint="eastAsia" w:ascii="仿宋" w:hAnsi="仿宋" w:eastAsia="仿宋" w:cs="仿宋"/>
                <w:color w:val="auto"/>
                <w:sz w:val="28"/>
                <w:szCs w:val="28"/>
              </w:rPr>
              <w:t>科室管理小组全体成员签名:</w:t>
            </w:r>
          </w:p>
          <w:p>
            <w:pPr>
              <w:spacing w:line="540" w:lineRule="exact"/>
              <w:ind w:left="237" w:leftChars="113" w:firstLine="6020" w:firstLineChars="2150"/>
              <w:rPr>
                <w:rFonts w:ascii="仿宋" w:hAnsi="仿宋" w:eastAsia="仿宋" w:cs="仿宋"/>
                <w:color w:val="auto"/>
                <w:sz w:val="28"/>
                <w:szCs w:val="28"/>
              </w:rPr>
            </w:pPr>
            <w:r>
              <w:rPr>
                <w:rFonts w:hint="eastAsia" w:ascii="仿宋" w:hAnsi="仿宋" w:eastAsia="仿宋" w:cs="仿宋"/>
                <w:color w:val="auto"/>
                <w:sz w:val="28"/>
                <w:szCs w:val="28"/>
              </w:rPr>
              <w:t>年    月    日</w:t>
            </w:r>
          </w:p>
          <w:p>
            <w:pPr>
              <w:spacing w:line="540" w:lineRule="exact"/>
              <w:ind w:left="237" w:leftChars="113" w:firstLine="6020" w:firstLineChars="2150"/>
              <w:rPr>
                <w:rFonts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5000" w:type="pct"/>
            <w:tcBorders>
              <w:bottom w:val="single" w:color="auto" w:sz="4" w:space="0"/>
            </w:tcBorders>
            <w:shd w:val="clear" w:color="auto" w:fill="auto"/>
            <w:vAlign w:val="center"/>
          </w:tcPr>
          <w:p>
            <w:pPr>
              <w:widowControl/>
              <w:ind w:firstLine="280" w:firstLineChars="100"/>
              <w:jc w:val="left"/>
              <w:textAlignment w:val="top"/>
              <w:rPr>
                <w:rFonts w:ascii="仿宋" w:hAnsi="仿宋" w:eastAsia="仿宋" w:cs="仿宋"/>
                <w:color w:val="auto"/>
                <w:sz w:val="28"/>
                <w:szCs w:val="28"/>
              </w:rPr>
            </w:pPr>
            <w:r>
              <w:rPr>
                <w:rFonts w:hint="eastAsia" w:ascii="仿宋" w:hAnsi="仿宋" w:eastAsia="仿宋" w:cs="仿宋"/>
                <w:color w:val="auto"/>
                <w:sz w:val="28"/>
                <w:szCs w:val="28"/>
              </w:rPr>
              <w:t>药物治疗学专委会意见：</w:t>
            </w:r>
          </w:p>
          <w:p>
            <w:pPr>
              <w:widowControl/>
              <w:ind w:firstLine="280" w:firstLineChars="100"/>
              <w:jc w:val="left"/>
              <w:textAlignment w:val="top"/>
              <w:rPr>
                <w:rFonts w:ascii="仿宋" w:hAnsi="仿宋" w:eastAsia="仿宋" w:cs="仿宋"/>
                <w:color w:val="auto"/>
                <w:sz w:val="28"/>
                <w:szCs w:val="28"/>
              </w:rPr>
            </w:pPr>
          </w:p>
          <w:p>
            <w:pPr>
              <w:spacing w:line="540" w:lineRule="exact"/>
              <w:ind w:left="360"/>
              <w:rPr>
                <w:rFonts w:ascii="仿宋" w:hAnsi="仿宋" w:eastAsia="仿宋" w:cs="仿宋"/>
                <w:color w:val="auto"/>
                <w:sz w:val="28"/>
                <w:szCs w:val="28"/>
              </w:rPr>
            </w:pP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 xml:space="preserve">继续使用          </w:t>
            </w: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 xml:space="preserve">暂停使用        </w:t>
            </w: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终止使用</w:t>
            </w:r>
          </w:p>
          <w:p>
            <w:pPr>
              <w:spacing w:line="540" w:lineRule="exact"/>
              <w:rPr>
                <w:rFonts w:ascii="仿宋" w:hAnsi="仿宋" w:eastAsia="仿宋" w:cs="仿宋"/>
                <w:color w:val="auto"/>
                <w:sz w:val="28"/>
                <w:szCs w:val="28"/>
              </w:rPr>
            </w:pPr>
          </w:p>
          <w:p>
            <w:pPr>
              <w:widowControl/>
              <w:ind w:firstLine="5040" w:firstLineChars="1800"/>
              <w:jc w:val="left"/>
              <w:textAlignment w:val="top"/>
              <w:rPr>
                <w:rFonts w:ascii="仿宋" w:hAnsi="仿宋" w:eastAsia="仿宋" w:cs="仿宋"/>
                <w:color w:val="auto"/>
                <w:sz w:val="28"/>
                <w:szCs w:val="28"/>
              </w:rPr>
            </w:pPr>
            <w:r>
              <w:rPr>
                <w:rFonts w:hint="eastAsia" w:ascii="仿宋" w:hAnsi="仿宋" w:eastAsia="仿宋" w:cs="仿宋"/>
                <w:color w:val="auto"/>
                <w:sz w:val="28"/>
                <w:szCs w:val="28"/>
              </w:rPr>
              <w:t>签名：</w:t>
            </w:r>
          </w:p>
          <w:p>
            <w:pPr>
              <w:widowControl/>
              <w:ind w:firstLine="280" w:firstLineChars="100"/>
              <w:jc w:val="left"/>
              <w:textAlignment w:val="top"/>
              <w:rPr>
                <w:rFonts w:ascii="仿宋" w:hAnsi="仿宋" w:eastAsia="仿宋" w:cs="仿宋"/>
                <w:color w:val="auto"/>
                <w:sz w:val="28"/>
                <w:szCs w:val="28"/>
              </w:rPr>
            </w:pPr>
            <w:r>
              <w:rPr>
                <w:rFonts w:ascii="仿宋" w:hAnsi="仿宋" w:eastAsia="仿宋" w:cs="仿宋"/>
                <w:color w:val="auto"/>
                <w:sz w:val="28"/>
                <w:szCs w:val="28"/>
              </w:rPr>
              <w:t xml:space="preserve">                                   </w:t>
            </w:r>
            <w:r>
              <w:rPr>
                <w:rFonts w:hint="eastAsia" w:ascii="仿宋" w:hAnsi="仿宋" w:eastAsia="仿宋" w:cs="仿宋"/>
                <w:color w:val="auto"/>
                <w:sz w:val="28"/>
                <w:szCs w:val="28"/>
              </w:rPr>
              <w:t>年</w:t>
            </w:r>
            <w:r>
              <w:rPr>
                <w:rFonts w:ascii="仿宋" w:hAnsi="仿宋" w:eastAsia="仿宋" w:cs="仿宋"/>
                <w:color w:val="auto"/>
                <w:sz w:val="28"/>
                <w:szCs w:val="28"/>
              </w:rPr>
              <w:t xml:space="preserve">    </w:t>
            </w:r>
            <w:r>
              <w:rPr>
                <w:rFonts w:hint="eastAsia" w:ascii="仿宋" w:hAnsi="仿宋" w:eastAsia="仿宋" w:cs="仿宋"/>
                <w:color w:val="auto"/>
                <w:sz w:val="28"/>
                <w:szCs w:val="28"/>
              </w:rPr>
              <w:t>月</w:t>
            </w:r>
            <w:r>
              <w:rPr>
                <w:rFonts w:ascii="仿宋" w:hAnsi="仿宋" w:eastAsia="仿宋" w:cs="仿宋"/>
                <w:color w:val="auto"/>
                <w:sz w:val="28"/>
                <w:szCs w:val="28"/>
              </w:rPr>
              <w:t xml:space="preserve">    </w:t>
            </w:r>
            <w:r>
              <w:rPr>
                <w:rFonts w:hint="eastAsia" w:ascii="仿宋" w:hAnsi="仿宋" w:eastAsia="仿宋" w:cs="仿宋"/>
                <w:color w:val="auto"/>
                <w:sz w:val="28"/>
                <w:szCs w:val="28"/>
              </w:rPr>
              <w:t>日</w:t>
            </w:r>
          </w:p>
          <w:p>
            <w:pPr>
              <w:widowControl/>
              <w:ind w:firstLine="280" w:firstLineChars="100"/>
              <w:jc w:val="left"/>
              <w:textAlignment w:val="top"/>
              <w:rPr>
                <w:rFonts w:ascii="仿宋" w:hAnsi="仿宋" w:eastAsia="仿宋" w:cs="仿宋"/>
                <w:color w:val="auto"/>
                <w:sz w:val="28"/>
                <w:szCs w:val="28"/>
              </w:rPr>
            </w:pPr>
          </w:p>
        </w:tc>
      </w:tr>
    </w:tbl>
    <w:p>
      <w:pPr>
        <w:spacing w:line="360" w:lineRule="auto"/>
        <w:rPr>
          <w:color w:val="auto"/>
          <w:sz w:val="24"/>
        </w:rPr>
      </w:pPr>
    </w:p>
    <w:sectPr>
      <w:pgSz w:w="11906" w:h="16838"/>
      <w:pgMar w:top="1440" w:right="1800"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7045BC"/>
    <w:multiLevelType w:val="multilevel"/>
    <w:tmpl w:val="777045B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xMWM0OWViNzRiNTM3NTI3ZDNmNTZiZmZhYjI2MmYifQ=="/>
    <w:docVar w:name="KY_MEDREF_DOCUID" w:val="{A6993641-BA2D-4B05-B81B-84FDC86575CB}"/>
    <w:docVar w:name="KY_MEDREF_VERSION" w:val="3"/>
  </w:docVars>
  <w:rsids>
    <w:rsidRoot w:val="006C00B3"/>
    <w:rsid w:val="00032753"/>
    <w:rsid w:val="001143E4"/>
    <w:rsid w:val="001445EA"/>
    <w:rsid w:val="00181396"/>
    <w:rsid w:val="001C4375"/>
    <w:rsid w:val="001D6DAE"/>
    <w:rsid w:val="002557B1"/>
    <w:rsid w:val="002653D5"/>
    <w:rsid w:val="002A2B68"/>
    <w:rsid w:val="002D707C"/>
    <w:rsid w:val="002D78F6"/>
    <w:rsid w:val="002F4394"/>
    <w:rsid w:val="00386300"/>
    <w:rsid w:val="0039326C"/>
    <w:rsid w:val="003B2BA5"/>
    <w:rsid w:val="003E71FE"/>
    <w:rsid w:val="0040713E"/>
    <w:rsid w:val="004716F2"/>
    <w:rsid w:val="004A078D"/>
    <w:rsid w:val="004B5D03"/>
    <w:rsid w:val="00504F53"/>
    <w:rsid w:val="005225AA"/>
    <w:rsid w:val="00525CFE"/>
    <w:rsid w:val="005411DC"/>
    <w:rsid w:val="00541DCC"/>
    <w:rsid w:val="005670AE"/>
    <w:rsid w:val="005E7FD7"/>
    <w:rsid w:val="00643BE3"/>
    <w:rsid w:val="00650FAD"/>
    <w:rsid w:val="00680E9D"/>
    <w:rsid w:val="006C00B3"/>
    <w:rsid w:val="006C1103"/>
    <w:rsid w:val="006E01FD"/>
    <w:rsid w:val="00703091"/>
    <w:rsid w:val="0073343C"/>
    <w:rsid w:val="00756253"/>
    <w:rsid w:val="007735A2"/>
    <w:rsid w:val="007E2578"/>
    <w:rsid w:val="007E5372"/>
    <w:rsid w:val="00844458"/>
    <w:rsid w:val="00894DD6"/>
    <w:rsid w:val="008A291A"/>
    <w:rsid w:val="008B10D9"/>
    <w:rsid w:val="008C01EB"/>
    <w:rsid w:val="008E4833"/>
    <w:rsid w:val="00932978"/>
    <w:rsid w:val="00940336"/>
    <w:rsid w:val="009406E0"/>
    <w:rsid w:val="009418B0"/>
    <w:rsid w:val="00966773"/>
    <w:rsid w:val="00975C2C"/>
    <w:rsid w:val="009A3F00"/>
    <w:rsid w:val="009C6917"/>
    <w:rsid w:val="009E4A93"/>
    <w:rsid w:val="009F4251"/>
    <w:rsid w:val="00A02815"/>
    <w:rsid w:val="00A13285"/>
    <w:rsid w:val="00A16059"/>
    <w:rsid w:val="00A272D0"/>
    <w:rsid w:val="00A531A2"/>
    <w:rsid w:val="00A90A2E"/>
    <w:rsid w:val="00AD7864"/>
    <w:rsid w:val="00AF0F9B"/>
    <w:rsid w:val="00AF3C57"/>
    <w:rsid w:val="00B01068"/>
    <w:rsid w:val="00B307E8"/>
    <w:rsid w:val="00B31537"/>
    <w:rsid w:val="00BF3655"/>
    <w:rsid w:val="00C6075B"/>
    <w:rsid w:val="00C82C1A"/>
    <w:rsid w:val="00C86523"/>
    <w:rsid w:val="00C87A20"/>
    <w:rsid w:val="00CC176C"/>
    <w:rsid w:val="00CD19A5"/>
    <w:rsid w:val="00CE55F8"/>
    <w:rsid w:val="00CF2307"/>
    <w:rsid w:val="00CF3C43"/>
    <w:rsid w:val="00D029BB"/>
    <w:rsid w:val="00D02BFB"/>
    <w:rsid w:val="00D0318D"/>
    <w:rsid w:val="00DB2B99"/>
    <w:rsid w:val="00DB3D6F"/>
    <w:rsid w:val="00DE5351"/>
    <w:rsid w:val="00DF0D4F"/>
    <w:rsid w:val="00E37C78"/>
    <w:rsid w:val="00E6185E"/>
    <w:rsid w:val="00E719EE"/>
    <w:rsid w:val="00E72951"/>
    <w:rsid w:val="00E769C7"/>
    <w:rsid w:val="00EB2855"/>
    <w:rsid w:val="00EF3EC1"/>
    <w:rsid w:val="00FD304B"/>
    <w:rsid w:val="011B57EC"/>
    <w:rsid w:val="01AC75F0"/>
    <w:rsid w:val="01F73396"/>
    <w:rsid w:val="03670A19"/>
    <w:rsid w:val="03802AE2"/>
    <w:rsid w:val="05F76EA0"/>
    <w:rsid w:val="060C68A8"/>
    <w:rsid w:val="06D9715C"/>
    <w:rsid w:val="071F382F"/>
    <w:rsid w:val="077A5FD0"/>
    <w:rsid w:val="08741A1F"/>
    <w:rsid w:val="0B6C2A06"/>
    <w:rsid w:val="0CDE1B71"/>
    <w:rsid w:val="0DD96E29"/>
    <w:rsid w:val="0EDF064D"/>
    <w:rsid w:val="10115323"/>
    <w:rsid w:val="13D75B51"/>
    <w:rsid w:val="147F6DE6"/>
    <w:rsid w:val="1624365B"/>
    <w:rsid w:val="162514E3"/>
    <w:rsid w:val="174461DF"/>
    <w:rsid w:val="175244C3"/>
    <w:rsid w:val="18226B3A"/>
    <w:rsid w:val="185B5474"/>
    <w:rsid w:val="18611616"/>
    <w:rsid w:val="19AE61A3"/>
    <w:rsid w:val="1B043BA1"/>
    <w:rsid w:val="1B80211F"/>
    <w:rsid w:val="1C493415"/>
    <w:rsid w:val="1C660D45"/>
    <w:rsid w:val="1DE04768"/>
    <w:rsid w:val="1EE53CE9"/>
    <w:rsid w:val="1F663364"/>
    <w:rsid w:val="20315438"/>
    <w:rsid w:val="2122037A"/>
    <w:rsid w:val="21C429BF"/>
    <w:rsid w:val="21CF4F08"/>
    <w:rsid w:val="21ED538F"/>
    <w:rsid w:val="22FF7A6F"/>
    <w:rsid w:val="26FC3F7C"/>
    <w:rsid w:val="27135897"/>
    <w:rsid w:val="28226912"/>
    <w:rsid w:val="28415331"/>
    <w:rsid w:val="29EF3C6E"/>
    <w:rsid w:val="2A335B19"/>
    <w:rsid w:val="2A82667A"/>
    <w:rsid w:val="2C706B10"/>
    <w:rsid w:val="2CC90733"/>
    <w:rsid w:val="2F5B602D"/>
    <w:rsid w:val="306844F4"/>
    <w:rsid w:val="313A6794"/>
    <w:rsid w:val="318A3658"/>
    <w:rsid w:val="31AB6DF0"/>
    <w:rsid w:val="32604922"/>
    <w:rsid w:val="333703D5"/>
    <w:rsid w:val="33AE0D39"/>
    <w:rsid w:val="355C1484"/>
    <w:rsid w:val="35A317D0"/>
    <w:rsid w:val="35D61480"/>
    <w:rsid w:val="35DC6E9F"/>
    <w:rsid w:val="37A442EA"/>
    <w:rsid w:val="385423C9"/>
    <w:rsid w:val="38A30653"/>
    <w:rsid w:val="392D65B6"/>
    <w:rsid w:val="396401D4"/>
    <w:rsid w:val="39F17F56"/>
    <w:rsid w:val="3A944AE9"/>
    <w:rsid w:val="3B0E0686"/>
    <w:rsid w:val="3DC00BC6"/>
    <w:rsid w:val="3E1F17F0"/>
    <w:rsid w:val="3EA57EBC"/>
    <w:rsid w:val="3EED2A1A"/>
    <w:rsid w:val="3F3423F7"/>
    <w:rsid w:val="406646E0"/>
    <w:rsid w:val="41087697"/>
    <w:rsid w:val="4212761A"/>
    <w:rsid w:val="43401D26"/>
    <w:rsid w:val="43D16466"/>
    <w:rsid w:val="43DD12AF"/>
    <w:rsid w:val="44AD38E8"/>
    <w:rsid w:val="44BA6EFA"/>
    <w:rsid w:val="451D42C0"/>
    <w:rsid w:val="45740EC8"/>
    <w:rsid w:val="46033522"/>
    <w:rsid w:val="461629F5"/>
    <w:rsid w:val="466744F5"/>
    <w:rsid w:val="47246E0C"/>
    <w:rsid w:val="47462CC7"/>
    <w:rsid w:val="48067122"/>
    <w:rsid w:val="482C6361"/>
    <w:rsid w:val="486236C0"/>
    <w:rsid w:val="4A356F36"/>
    <w:rsid w:val="4A5E5BC4"/>
    <w:rsid w:val="4A600F19"/>
    <w:rsid w:val="4AA26CA1"/>
    <w:rsid w:val="4BBF74EC"/>
    <w:rsid w:val="4BE56F53"/>
    <w:rsid w:val="4C650094"/>
    <w:rsid w:val="4CB361BA"/>
    <w:rsid w:val="4CD04BEA"/>
    <w:rsid w:val="4CF421DB"/>
    <w:rsid w:val="4D341EFF"/>
    <w:rsid w:val="4D41465D"/>
    <w:rsid w:val="4F7041F9"/>
    <w:rsid w:val="4FD07BE8"/>
    <w:rsid w:val="506E77AF"/>
    <w:rsid w:val="51D12630"/>
    <w:rsid w:val="533B7F26"/>
    <w:rsid w:val="5415414D"/>
    <w:rsid w:val="545A6041"/>
    <w:rsid w:val="545B6EE1"/>
    <w:rsid w:val="54900D08"/>
    <w:rsid w:val="54A31759"/>
    <w:rsid w:val="54C31DFB"/>
    <w:rsid w:val="556075BC"/>
    <w:rsid w:val="558F1CDD"/>
    <w:rsid w:val="5593270B"/>
    <w:rsid w:val="55F445BC"/>
    <w:rsid w:val="566118CC"/>
    <w:rsid w:val="56AE7FD9"/>
    <w:rsid w:val="56BD34E2"/>
    <w:rsid w:val="57A67500"/>
    <w:rsid w:val="57FC0D66"/>
    <w:rsid w:val="58040BF9"/>
    <w:rsid w:val="595650BB"/>
    <w:rsid w:val="59BE57D9"/>
    <w:rsid w:val="5A970D56"/>
    <w:rsid w:val="5A9C28AF"/>
    <w:rsid w:val="5AEE0760"/>
    <w:rsid w:val="5AF82A59"/>
    <w:rsid w:val="5B043013"/>
    <w:rsid w:val="5C0C390D"/>
    <w:rsid w:val="5C225659"/>
    <w:rsid w:val="5CA70254"/>
    <w:rsid w:val="5D085EA4"/>
    <w:rsid w:val="5FF54662"/>
    <w:rsid w:val="60132970"/>
    <w:rsid w:val="61811869"/>
    <w:rsid w:val="62B90769"/>
    <w:rsid w:val="65445BEF"/>
    <w:rsid w:val="66065624"/>
    <w:rsid w:val="66E852BE"/>
    <w:rsid w:val="67D77C40"/>
    <w:rsid w:val="684B55D0"/>
    <w:rsid w:val="68840C08"/>
    <w:rsid w:val="68E319B1"/>
    <w:rsid w:val="69743A2A"/>
    <w:rsid w:val="6A331379"/>
    <w:rsid w:val="6AA47B81"/>
    <w:rsid w:val="6BB43AA1"/>
    <w:rsid w:val="6CCF03EA"/>
    <w:rsid w:val="6CE918C0"/>
    <w:rsid w:val="6D193AAE"/>
    <w:rsid w:val="6D6D06FE"/>
    <w:rsid w:val="6DA71E62"/>
    <w:rsid w:val="6DF321D7"/>
    <w:rsid w:val="6E06131B"/>
    <w:rsid w:val="6F6F69B0"/>
    <w:rsid w:val="707805F0"/>
    <w:rsid w:val="709F4389"/>
    <w:rsid w:val="71DB4335"/>
    <w:rsid w:val="72B8241C"/>
    <w:rsid w:val="73314150"/>
    <w:rsid w:val="733716C7"/>
    <w:rsid w:val="748F3650"/>
    <w:rsid w:val="775214D6"/>
    <w:rsid w:val="77D46937"/>
    <w:rsid w:val="78F94CF3"/>
    <w:rsid w:val="79097D07"/>
    <w:rsid w:val="79E61DCD"/>
    <w:rsid w:val="79EE2BC7"/>
    <w:rsid w:val="7AE04C8D"/>
    <w:rsid w:val="7B7D4EB2"/>
    <w:rsid w:val="7C4E3B9F"/>
    <w:rsid w:val="7D823D52"/>
    <w:rsid w:val="7E5411D7"/>
    <w:rsid w:val="7F4627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Times New Roman"/>
      <w:b/>
      <w:bCs/>
      <w:kern w:val="44"/>
      <w:sz w:val="48"/>
      <w:szCs w:val="48"/>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qFormat/>
    <w:uiPriority w:val="0"/>
    <w:pPr>
      <w:jc w:val="left"/>
    </w:pPr>
  </w:style>
  <w:style w:type="paragraph" w:styleId="4">
    <w:name w:val="Balloon Text"/>
    <w:basedOn w:val="1"/>
    <w:link w:val="20"/>
    <w:qFormat/>
    <w:uiPriority w:val="0"/>
    <w:rPr>
      <w:sz w:val="18"/>
      <w:szCs w:val="18"/>
    </w:rPr>
  </w:style>
  <w:style w:type="paragraph" w:styleId="5">
    <w:name w:val="footer"/>
    <w:basedOn w:val="1"/>
    <w:link w:val="15"/>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annotation subject"/>
    <w:basedOn w:val="3"/>
    <w:next w:val="3"/>
    <w:link w:val="19"/>
    <w:qFormat/>
    <w:uiPriority w:val="0"/>
    <w:rPr>
      <w:b/>
      <w:bCs/>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qFormat/>
    <w:uiPriority w:val="0"/>
    <w:rPr>
      <w:color w:val="0000FF"/>
      <w:u w:val="single"/>
    </w:rPr>
  </w:style>
  <w:style w:type="character" w:styleId="12">
    <w:name w:val="annotation reference"/>
    <w:basedOn w:val="10"/>
    <w:qFormat/>
    <w:uiPriority w:val="0"/>
    <w:rPr>
      <w:sz w:val="21"/>
      <w:szCs w:val="21"/>
    </w:rPr>
  </w:style>
  <w:style w:type="paragraph" w:styleId="13">
    <w:name w:val="List Paragraph"/>
    <w:basedOn w:val="1"/>
    <w:unhideWhenUsed/>
    <w:qFormat/>
    <w:uiPriority w:val="99"/>
    <w:pPr>
      <w:ind w:firstLine="420" w:firstLineChars="200"/>
    </w:pPr>
  </w:style>
  <w:style w:type="paragraph" w:customStyle="1" w:styleId="14">
    <w:name w:val="列出段落1"/>
    <w:basedOn w:val="1"/>
    <w:qFormat/>
    <w:uiPriority w:val="34"/>
    <w:pPr>
      <w:ind w:firstLine="420" w:firstLineChars="200"/>
    </w:pPr>
  </w:style>
  <w:style w:type="character" w:customStyle="1" w:styleId="15">
    <w:name w:val="页脚 字符"/>
    <w:basedOn w:val="10"/>
    <w:link w:val="5"/>
    <w:qFormat/>
    <w:uiPriority w:val="0"/>
    <w:rPr>
      <w:rFonts w:hint="default" w:ascii="Times New Roman" w:hAnsi="Times New Roman" w:eastAsia="仿宋_GB2312" w:cs="Times New Roman"/>
      <w:kern w:val="2"/>
      <w:sz w:val="18"/>
      <w:szCs w:val="24"/>
    </w:rPr>
  </w:style>
  <w:style w:type="character" w:customStyle="1" w:styleId="16">
    <w:name w:val="font71"/>
    <w:qFormat/>
    <w:uiPriority w:val="0"/>
    <w:rPr>
      <w:rFonts w:hint="eastAsia" w:ascii="宋体" w:hAnsi="宋体" w:eastAsia="宋体" w:cs="宋体"/>
      <w:color w:val="000000"/>
      <w:sz w:val="20"/>
      <w:szCs w:val="20"/>
      <w:u w:val="none"/>
    </w:rPr>
  </w:style>
  <w:style w:type="character" w:customStyle="1" w:styleId="17">
    <w:name w:val="font41"/>
    <w:qFormat/>
    <w:uiPriority w:val="0"/>
    <w:rPr>
      <w:rFonts w:hint="eastAsia" w:ascii="宋体" w:hAnsi="宋体" w:eastAsia="宋体" w:cs="宋体"/>
      <w:color w:val="000000"/>
      <w:sz w:val="20"/>
      <w:szCs w:val="20"/>
      <w:u w:val="none"/>
    </w:rPr>
  </w:style>
  <w:style w:type="character" w:customStyle="1" w:styleId="18">
    <w:name w:val="批注文字 字符"/>
    <w:basedOn w:val="10"/>
    <w:link w:val="3"/>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7"/>
    <w:qFormat/>
    <w:uiPriority w:val="0"/>
    <w:rPr>
      <w:rFonts w:asciiTheme="minorHAnsi" w:hAnsiTheme="minorHAnsi" w:eastAsiaTheme="minorEastAsia" w:cstheme="minorBidi"/>
      <w:b/>
      <w:bCs/>
      <w:kern w:val="2"/>
      <w:sz w:val="21"/>
      <w:szCs w:val="24"/>
    </w:rPr>
  </w:style>
  <w:style w:type="character" w:customStyle="1" w:styleId="20">
    <w:name w:val="批注框文本 字符"/>
    <w:basedOn w:val="10"/>
    <w:link w:val="4"/>
    <w:qFormat/>
    <w:uiPriority w:val="0"/>
    <w:rPr>
      <w:rFonts w:asciiTheme="minorHAnsi" w:hAnsiTheme="minorHAnsi" w:eastAsiaTheme="minorEastAsia" w:cstheme="minorBidi"/>
      <w:kern w:val="2"/>
      <w:sz w:val="18"/>
      <w:szCs w:val="18"/>
    </w:rPr>
  </w:style>
  <w:style w:type="paragraph" w:customStyle="1" w:styleId="21">
    <w:name w:val="Body text|1"/>
    <w:basedOn w:val="1"/>
    <w:qFormat/>
    <w:uiPriority w:val="0"/>
    <w:pPr>
      <w:spacing w:line="384" w:lineRule="auto"/>
      <w:ind w:firstLine="400"/>
    </w:pPr>
    <w:rPr>
      <w:rFonts w:ascii="宋体" w:hAnsi="宋体" w:cs="宋体"/>
      <w:sz w:val="20"/>
      <w:szCs w:val="20"/>
      <w:lang w:val="zh-TW" w:eastAsia="zh-TW" w:bidi="zh-T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2</Pages>
  <Words>513</Words>
  <Characters>515</Characters>
  <Lines>43</Lines>
  <Paragraphs>12</Paragraphs>
  <TotalTime>14</TotalTime>
  <ScaleCrop>false</ScaleCrop>
  <LinksUpToDate>false</LinksUpToDate>
  <CharactersWithSpaces>803</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2020-09-24T11:20:00Z</dcterms:created>
  <dc:creator>Administrator</dc:creator>
  <cp:lastModifiedBy>Nereus</cp:lastModifiedBy>
  <cp:lastPrinted>2022-05-27T07:52:00Z</cp:lastPrinted>
  <dcterms:modified xsi:type="dcterms:W3CDTF">2022-06-20T01:47:54Z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6E15C84421C441DA903E28ADFC8E4DC9</vt:lpwstr>
  </property>
</Properties>
</file>