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numPr>
          <w:ilvl w:val="255"/>
          <w:numId w:val="0"/>
        </w:numPr>
        <w:spacing w:line="360" w:lineRule="auto"/>
        <w:jc w:val="left"/>
        <w:rPr>
          <w:rFonts w:hint="default" w:ascii="仿宋" w:hAnsi="仿宋" w:eastAsia="仿宋" w:cs="仿宋"/>
          <w:color w:val="auto"/>
          <w:sz w:val="24"/>
          <w:lang w:val="en-US" w:eastAsia="zh-CN"/>
        </w:rPr>
      </w:pPr>
      <w:r>
        <w:rPr>
          <w:rFonts w:hint="eastAsia" w:ascii="仿宋_GB2312" w:eastAsia="仿宋_GB2312" w:cs="宋体"/>
          <w:bCs/>
          <w:color w:val="auto"/>
          <w:kern w:val="0"/>
          <w:sz w:val="28"/>
          <w:szCs w:val="28"/>
        </w:rPr>
        <w:t>附件</w:t>
      </w:r>
      <w:r>
        <w:rPr>
          <w:rFonts w:hint="eastAsia" w:ascii="仿宋_GB2312" w:eastAsia="仿宋_GB2312" w:cs="宋体"/>
          <w:bCs/>
          <w:color w:val="auto"/>
          <w:kern w:val="0"/>
          <w:sz w:val="28"/>
          <w:szCs w:val="28"/>
          <w:lang w:val="en-US" w:eastAsia="zh-CN"/>
        </w:rPr>
        <w:t>3</w:t>
      </w:r>
      <w:bookmarkStart w:id="1" w:name="_GoBack"/>
      <w:bookmarkEnd w:id="1"/>
    </w:p>
    <w:tbl>
      <w:tblPr>
        <w:tblStyle w:val="9"/>
        <w:tblW w:w="10682" w:type="dxa"/>
        <w:tblInd w:w="-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1"/>
        <w:gridCol w:w="1674"/>
        <w:gridCol w:w="1775"/>
        <w:gridCol w:w="1991"/>
        <w:gridCol w:w="2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5"/>
          </w:tcPr>
          <w:p>
            <w:pPr>
              <w:pStyle w:val="21"/>
              <w:spacing w:line="440" w:lineRule="exact"/>
              <w:ind w:left="0" w:leftChars="0" w:firstLine="4216" w:firstLineChars="1500"/>
              <w:jc w:val="both"/>
              <w:rPr>
                <w:rFonts w:ascii="黑体" w:hAnsi="黑体" w:eastAsia="黑体" w:cs="黑体"/>
                <w:b/>
                <w:bCs/>
                <w:color w:val="000000"/>
                <w:kern w:val="0"/>
                <w:sz w:val="28"/>
                <w:szCs w:val="28"/>
                <w:lang w:val="en-US" w:eastAsia="zh-CN"/>
              </w:rPr>
            </w:pPr>
            <w:r>
              <w:rPr>
                <w:rFonts w:hint="eastAsia" w:ascii="黑体" w:hAnsi="黑体" w:eastAsia="黑体" w:cs="黑体"/>
                <w:b/>
                <w:bCs/>
                <w:color w:val="000000"/>
                <w:kern w:val="0"/>
                <w:sz w:val="28"/>
                <w:szCs w:val="28"/>
                <w:lang w:val="en-US" w:eastAsia="zh-CN"/>
              </w:rPr>
              <w:t>四川大学华西医院</w:t>
            </w:r>
          </w:p>
          <w:p>
            <w:pPr>
              <w:jc w:val="center"/>
              <w:rPr>
                <w:rFonts w:ascii="黑体" w:hAnsi="黑体" w:eastAsia="黑体"/>
                <w:b/>
                <w:bCs/>
              </w:rPr>
            </w:pPr>
            <w:r>
              <w:rPr>
                <w:rFonts w:hint="default" w:ascii="黑体" w:hAnsi="黑体" w:eastAsia="黑体" w:cs="黑体"/>
                <w:b/>
                <w:bCs/>
                <w:color w:val="000000"/>
                <w:kern w:val="0"/>
                <w:sz w:val="28"/>
                <w:szCs w:val="28"/>
                <w:lang w:val="zh-CN" w:eastAsia="zh-CN" w:bidi="zh-TW"/>
              </w:rPr>
              <w:t>超药品说明书用药患者知情同意书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1" w:type="dxa"/>
          </w:tcPr>
          <w:p>
            <w:pPr>
              <w:spacing w:line="360" w:lineRule="auto"/>
              <w:rPr>
                <w:rFonts w:ascii="黑体" w:hAnsi="黑体" w:eastAsia="黑体" w:cs="黑体"/>
                <w:sz w:val="21"/>
                <w:szCs w:val="22"/>
              </w:rPr>
            </w:pPr>
            <w:r>
              <w:rPr>
                <w:rFonts w:hint="eastAsia" w:ascii="黑体" w:hAnsi="黑体" w:eastAsia="黑体" w:cs="黑体"/>
                <w:sz w:val="21"/>
                <w:szCs w:val="22"/>
              </w:rPr>
              <w:t>患者姓名</w:t>
            </w:r>
          </w:p>
        </w:tc>
        <w:tc>
          <w:tcPr>
            <w:tcW w:w="1674" w:type="dxa"/>
          </w:tcPr>
          <w:p>
            <w:pPr>
              <w:spacing w:line="360" w:lineRule="auto"/>
              <w:rPr>
                <w:rFonts w:ascii="黑体" w:hAnsi="黑体" w:eastAsia="黑体" w:cs="黑体"/>
                <w:sz w:val="21"/>
                <w:szCs w:val="22"/>
              </w:rPr>
            </w:pPr>
            <w:r>
              <w:rPr>
                <w:rFonts w:hint="eastAsia" w:ascii="黑体" w:hAnsi="黑体" w:eastAsia="黑体" w:cs="黑体"/>
                <w:sz w:val="21"/>
                <w:szCs w:val="22"/>
              </w:rPr>
              <w:t>性别</w:t>
            </w:r>
          </w:p>
        </w:tc>
        <w:tc>
          <w:tcPr>
            <w:tcW w:w="1775" w:type="dxa"/>
          </w:tcPr>
          <w:p>
            <w:pPr>
              <w:spacing w:line="360" w:lineRule="auto"/>
              <w:rPr>
                <w:rFonts w:ascii="黑体" w:hAnsi="黑体" w:eastAsia="黑体" w:cs="黑体"/>
                <w:sz w:val="21"/>
                <w:szCs w:val="22"/>
              </w:rPr>
            </w:pPr>
            <w:r>
              <w:rPr>
                <w:rFonts w:hint="eastAsia" w:ascii="黑体" w:hAnsi="黑体" w:eastAsia="黑体" w:cs="黑体"/>
                <w:sz w:val="21"/>
                <w:szCs w:val="22"/>
              </w:rPr>
              <w:t>年龄</w:t>
            </w:r>
          </w:p>
        </w:tc>
        <w:tc>
          <w:tcPr>
            <w:tcW w:w="1991" w:type="dxa"/>
          </w:tcPr>
          <w:p>
            <w:pPr>
              <w:spacing w:line="360" w:lineRule="auto"/>
              <w:rPr>
                <w:rFonts w:ascii="黑体" w:hAnsi="黑体" w:eastAsia="黑体" w:cs="黑体"/>
                <w:sz w:val="21"/>
                <w:szCs w:val="22"/>
              </w:rPr>
            </w:pPr>
            <w:r>
              <w:rPr>
                <w:rFonts w:hint="eastAsia" w:ascii="黑体" w:hAnsi="黑体" w:eastAsia="黑体" w:cs="黑体"/>
                <w:sz w:val="21"/>
                <w:szCs w:val="22"/>
              </w:rPr>
              <w:t>科室</w:t>
            </w:r>
          </w:p>
        </w:tc>
        <w:tc>
          <w:tcPr>
            <w:tcW w:w="2541" w:type="dxa"/>
          </w:tcPr>
          <w:p>
            <w:pPr>
              <w:spacing w:line="360" w:lineRule="auto"/>
              <w:rPr>
                <w:rFonts w:ascii="黑体" w:hAnsi="黑体" w:eastAsia="黑体" w:cs="黑体"/>
                <w:sz w:val="21"/>
                <w:szCs w:val="22"/>
              </w:rPr>
            </w:pPr>
            <w:r>
              <w:rPr>
                <w:rFonts w:hint="eastAsia" w:ascii="黑体" w:hAnsi="黑体" w:eastAsia="黑体" w:cs="黑体"/>
                <w:sz w:val="21"/>
                <w:szCs w:val="22"/>
              </w:rPr>
              <w:t>登记号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5"/>
          </w:tcPr>
          <w:p>
            <w:pPr>
              <w:spacing w:line="360" w:lineRule="auto"/>
              <w:rPr>
                <w:rFonts w:hint="eastAsia" w:ascii="黑体" w:hAnsi="黑体" w:eastAsia="黑体"/>
                <w:b/>
                <w:bCs/>
                <w:sz w:val="21"/>
                <w:szCs w:val="22"/>
              </w:rPr>
            </w:pPr>
            <w:r>
              <w:rPr>
                <w:rFonts w:hint="eastAsia" w:ascii="黑体" w:hAnsi="黑体" w:eastAsia="黑体"/>
                <w:b/>
                <w:bCs/>
                <w:sz w:val="21"/>
                <w:szCs w:val="22"/>
              </w:rPr>
              <w:t>疾病介绍及诊疗建议：</w:t>
            </w:r>
          </w:p>
          <w:p>
            <w:pPr>
              <w:numPr>
                <w:ilvl w:val="0"/>
                <w:numId w:val="1"/>
              </w:numPr>
              <w:spacing w:line="360" w:lineRule="auto"/>
              <w:ind w:firstLine="420" w:firstLineChars="200"/>
              <w:rPr>
                <w:rFonts w:hint="eastAsia" w:ascii="黑体" w:hAnsi="黑体" w:eastAsia="黑体"/>
                <w:color w:val="auto"/>
                <w:sz w:val="21"/>
                <w:szCs w:val="22"/>
                <w:u w:val="single"/>
                <w:lang w:val="en-US" w:eastAsia="zh-CN"/>
              </w:rPr>
            </w:pPr>
            <w:r>
              <w:rPr>
                <w:rFonts w:hint="eastAsia" w:ascii="黑体" w:hAnsi="黑体" w:eastAsia="黑体"/>
                <w:sz w:val="21"/>
                <w:szCs w:val="22"/>
              </w:rPr>
              <w:t>患者目前主要诊断：</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u w:val="single"/>
                <w:lang w:val="en-US" w:eastAsia="zh-CN"/>
              </w:rPr>
              <w:t xml:space="preserve">                                          </w:t>
            </w:r>
            <w:r>
              <w:rPr>
                <w:rFonts w:ascii="黑体" w:hAnsi="黑体" w:eastAsia="黑体"/>
                <w:sz w:val="21"/>
                <w:szCs w:val="22"/>
                <w:u w:val="single"/>
              </w:rPr>
              <w:t xml:space="preserve">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w:t>
            </w:r>
            <w:r>
              <w:rPr>
                <w:rFonts w:hint="eastAsia" w:ascii="黑体" w:hAnsi="黑体" w:eastAsia="黑体"/>
                <w:sz w:val="21"/>
                <w:szCs w:val="22"/>
                <w:lang w:val="zh-CN"/>
              </w:rPr>
              <w:t>根据</w:t>
            </w:r>
            <w:r>
              <w:rPr>
                <w:rFonts w:hint="eastAsia" w:ascii="黑体" w:hAnsi="黑体" w:eastAsia="黑体"/>
                <w:sz w:val="21"/>
                <w:szCs w:val="22"/>
                <w:lang w:val="en-US" w:eastAsia="zh-CN"/>
              </w:rPr>
              <w:t>患者</w:t>
            </w:r>
            <w:r>
              <w:rPr>
                <w:rFonts w:hint="eastAsia" w:ascii="黑体" w:hAnsi="黑体" w:eastAsia="黑体"/>
                <w:sz w:val="21"/>
                <w:szCs w:val="22"/>
                <w:lang w:val="zh-CN"/>
              </w:rPr>
              <w:t>病情，目前临床常规使用药品并不理</w:t>
            </w:r>
            <w:r>
              <w:rPr>
                <w:rFonts w:hint="eastAsia" w:ascii="黑体" w:hAnsi="黑体" w:eastAsia="黑体"/>
                <w:color w:val="auto"/>
                <w:sz w:val="21"/>
                <w:szCs w:val="22"/>
                <w:lang w:val="zh-CN"/>
              </w:rPr>
              <w:t>想，由于药品说明书的滞后性，根据国内指南、国外指南、国外说明书</w:t>
            </w:r>
            <w:r>
              <w:rPr>
                <w:rFonts w:hint="eastAsia" w:ascii="黑体" w:hAnsi="黑体" w:eastAsia="黑体"/>
                <w:color w:val="auto"/>
                <w:sz w:val="21"/>
                <w:szCs w:val="22"/>
                <w:lang w:val="en-US" w:eastAsia="zh-CN"/>
              </w:rPr>
              <w:t>等</w:t>
            </w:r>
            <w:r>
              <w:rPr>
                <w:rFonts w:hint="eastAsia" w:ascii="黑体" w:hAnsi="黑体" w:eastAsia="黑体"/>
                <w:color w:val="auto"/>
                <w:sz w:val="21"/>
                <w:szCs w:val="22"/>
                <w:lang w:val="zh-CN"/>
              </w:rPr>
              <w:t>：</w:t>
            </w:r>
            <w:r>
              <w:rPr>
                <w:rFonts w:hint="eastAsia" w:ascii="黑体" w:hAnsi="黑体" w:eastAsia="黑体"/>
                <w:color w:val="auto"/>
                <w:sz w:val="21"/>
                <w:szCs w:val="22"/>
                <w:u w:val="single"/>
                <w:lang w:val="zh-CN"/>
              </w:rPr>
              <w:t xml:space="preserve">      </w:t>
            </w: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u w:val="single"/>
                <w:lang w:val="en-US" w:eastAsia="zh-CN"/>
              </w:rPr>
              <w:t xml:space="preserve">                    </w:t>
            </w: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lang w:val="zh-CN" w:eastAsia="zh-CN"/>
              </w:rPr>
              <w:t>（主要佐证材料名称）</w:t>
            </w:r>
            <w:r>
              <w:rPr>
                <w:rFonts w:hint="eastAsia" w:ascii="黑体" w:hAnsi="黑体" w:eastAsia="黑体"/>
                <w:color w:val="auto"/>
                <w:sz w:val="21"/>
                <w:szCs w:val="22"/>
                <w:lang w:val="zh-CN"/>
              </w:rPr>
              <w:t>，临床上已经</w:t>
            </w:r>
            <w:r>
              <w:rPr>
                <w:rFonts w:hint="eastAsia" w:ascii="黑体" w:hAnsi="黑体" w:eastAsia="黑体"/>
                <w:color w:val="auto"/>
                <w:sz w:val="21"/>
                <w:szCs w:val="22"/>
                <w:lang w:val="zh-CN" w:eastAsia="zh-CN"/>
              </w:rPr>
              <w:t>将</w:t>
            </w:r>
            <w:r>
              <w:rPr>
                <w:rFonts w:hint="eastAsia" w:ascii="黑体" w:hAnsi="黑体" w:eastAsia="黑体"/>
                <w:color w:val="auto"/>
                <w:sz w:val="21"/>
                <w:szCs w:val="22"/>
                <w:u w:val="single"/>
                <w:lang w:val="zh-CN"/>
              </w:rPr>
              <w:t xml:space="preserve">  </w:t>
            </w: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u w:val="single"/>
                <w:lang w:val="en-US" w:eastAsia="zh-CN"/>
              </w:rPr>
              <w:t xml:space="preserve">             </w:t>
            </w: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u w:val="single"/>
                <w:lang w:val="en-US" w:eastAsia="zh-CN"/>
              </w:rPr>
              <w:t xml:space="preserve">     </w:t>
            </w: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u w:val="single"/>
                <w:lang w:val="en-US" w:eastAsia="zh-CN"/>
              </w:rPr>
              <w:t xml:space="preserve">                  </w:t>
            </w:r>
          </w:p>
          <w:p>
            <w:pPr>
              <w:numPr>
                <w:ilvl w:val="0"/>
                <w:numId w:val="0"/>
              </w:numPr>
              <w:spacing w:line="360" w:lineRule="auto"/>
              <w:rPr>
                <w:rFonts w:hint="eastAsia" w:ascii="黑体" w:hAnsi="黑体" w:eastAsia="黑体"/>
                <w:sz w:val="21"/>
                <w:szCs w:val="22"/>
              </w:rPr>
            </w:pPr>
            <w:r>
              <w:rPr>
                <w:rFonts w:hint="eastAsia" w:ascii="黑体" w:hAnsi="黑体" w:eastAsia="黑体"/>
                <w:color w:val="auto"/>
                <w:sz w:val="21"/>
                <w:szCs w:val="22"/>
                <w:u w:val="single"/>
                <w:lang w:val="zh-CN" w:eastAsia="zh-CN"/>
              </w:rPr>
              <w:t xml:space="preserve"> </w:t>
            </w:r>
            <w:r>
              <w:rPr>
                <w:rFonts w:hint="eastAsia" w:ascii="黑体" w:hAnsi="黑体" w:eastAsia="黑体"/>
                <w:color w:val="auto"/>
                <w:sz w:val="21"/>
                <w:szCs w:val="22"/>
                <w:u w:val="single"/>
                <w:lang w:val="en-US" w:eastAsia="zh-CN"/>
              </w:rPr>
              <w:t xml:space="preserve">                                                                      </w:t>
            </w:r>
            <w:r>
              <w:rPr>
                <w:rFonts w:hint="eastAsia" w:ascii="黑体" w:hAnsi="黑体" w:eastAsia="黑体"/>
                <w:color w:val="auto"/>
                <w:sz w:val="21"/>
                <w:szCs w:val="22"/>
                <w:lang w:val="zh-CN"/>
              </w:rPr>
              <w:t>（</w:t>
            </w:r>
            <w:r>
              <w:rPr>
                <w:rFonts w:hint="eastAsia" w:ascii="黑体" w:hAnsi="黑体" w:eastAsia="黑体"/>
                <w:color w:val="auto"/>
                <w:sz w:val="21"/>
                <w:szCs w:val="22"/>
                <w:lang w:val="zh-CN" w:eastAsia="zh-CN"/>
              </w:rPr>
              <w:t>超</w:t>
            </w:r>
            <w:r>
              <w:rPr>
                <w:rFonts w:hint="eastAsia" w:ascii="黑体" w:hAnsi="黑体" w:eastAsia="黑体"/>
                <w:color w:val="auto"/>
                <w:sz w:val="21"/>
                <w:szCs w:val="22"/>
                <w:lang w:val="en-US" w:eastAsia="zh-CN"/>
              </w:rPr>
              <w:t>药品</w:t>
            </w:r>
            <w:r>
              <w:rPr>
                <w:rFonts w:hint="eastAsia" w:ascii="黑体" w:hAnsi="黑体" w:eastAsia="黑体"/>
                <w:color w:val="auto"/>
                <w:sz w:val="21"/>
                <w:szCs w:val="22"/>
                <w:lang w:val="zh-CN" w:eastAsia="zh-CN"/>
              </w:rPr>
              <w:t>说明书用药</w:t>
            </w:r>
            <w:r>
              <w:rPr>
                <w:rFonts w:hint="eastAsia" w:ascii="黑体" w:hAnsi="黑体" w:eastAsia="黑体"/>
                <w:color w:val="auto"/>
                <w:sz w:val="21"/>
                <w:szCs w:val="22"/>
                <w:lang w:val="en-US" w:eastAsia="zh-CN"/>
              </w:rPr>
              <w:t>具体</w:t>
            </w:r>
            <w:r>
              <w:rPr>
                <w:rFonts w:hint="eastAsia" w:ascii="黑体" w:hAnsi="黑体" w:eastAsia="黑体"/>
                <w:color w:val="auto"/>
                <w:sz w:val="21"/>
                <w:szCs w:val="22"/>
                <w:lang w:val="zh-CN" w:eastAsia="zh-CN"/>
              </w:rPr>
              <w:t>内容</w:t>
            </w:r>
            <w:r>
              <w:rPr>
                <w:rFonts w:hint="eastAsia" w:ascii="黑体" w:hAnsi="黑体" w:eastAsia="黑体"/>
                <w:color w:val="auto"/>
                <w:sz w:val="21"/>
                <w:szCs w:val="22"/>
                <w:lang w:val="zh-CN"/>
              </w:rPr>
              <w:t>），在</w:t>
            </w:r>
            <w:r>
              <w:rPr>
                <w:rFonts w:hint="eastAsia" w:ascii="黑体" w:hAnsi="黑体" w:eastAsia="黑体"/>
                <w:sz w:val="21"/>
                <w:szCs w:val="22"/>
                <w:lang w:val="zh-CN"/>
              </w:rPr>
              <w:t>充分考虑药品不良反应、禁忌症、注意事项，权衡患者获得的利益大于可能出现的危险</w:t>
            </w:r>
            <w:r>
              <w:rPr>
                <w:rFonts w:hint="eastAsia" w:ascii="黑体" w:hAnsi="黑体" w:eastAsia="黑体"/>
                <w:sz w:val="21"/>
                <w:szCs w:val="22"/>
                <w:lang w:val="en-US" w:eastAsia="zh-CN"/>
              </w:rPr>
              <w:t>后</w:t>
            </w:r>
            <w:r>
              <w:rPr>
                <w:rFonts w:hint="eastAsia" w:ascii="黑体" w:hAnsi="黑体" w:eastAsia="黑体"/>
                <w:sz w:val="21"/>
                <w:szCs w:val="22"/>
                <w:lang w:val="zh-CN"/>
              </w:rPr>
              <w:t>，建议使用“超药品说明书用药”。</w:t>
            </w:r>
          </w:p>
          <w:p>
            <w:pPr>
              <w:numPr>
                <w:ilvl w:val="0"/>
                <w:numId w:val="0"/>
              </w:numPr>
              <w:spacing w:line="360" w:lineRule="auto"/>
              <w:ind w:firstLine="420" w:firstLineChars="200"/>
              <w:rPr>
                <w:rFonts w:hint="eastAsia" w:ascii="黑体" w:hAnsi="黑体" w:eastAsia="黑体"/>
                <w:sz w:val="21"/>
                <w:szCs w:val="22"/>
                <w:lang w:val="zh-CN"/>
              </w:rPr>
            </w:pPr>
            <w:r>
              <w:rPr>
                <w:rFonts w:hint="eastAsia" w:ascii="黑体" w:hAnsi="黑体" w:eastAsia="黑体"/>
                <w:sz w:val="21"/>
                <w:szCs w:val="22"/>
                <w:lang w:val="en-US" w:eastAsia="zh-CN"/>
              </w:rPr>
              <w:t>2.</w:t>
            </w:r>
            <w:r>
              <w:rPr>
                <w:rFonts w:hint="eastAsia" w:ascii="黑体" w:hAnsi="黑体" w:eastAsia="黑体"/>
                <w:sz w:val="21"/>
                <w:szCs w:val="22"/>
                <w:lang w:val="zh-CN"/>
              </w:rPr>
              <w:t>拟超说明书使用的药品：</w:t>
            </w:r>
          </w:p>
          <w:p>
            <w:pPr>
              <w:numPr>
                <w:ilvl w:val="0"/>
                <w:numId w:val="0"/>
              </w:numPr>
              <w:spacing w:line="360" w:lineRule="auto"/>
              <w:ind w:firstLine="630" w:firstLineChars="300"/>
              <w:rPr>
                <w:rFonts w:hint="default" w:ascii="黑体" w:hAnsi="黑体" w:eastAsia="黑体"/>
                <w:sz w:val="21"/>
                <w:szCs w:val="22"/>
                <w:u w:val="single"/>
                <w:lang w:val="en-US" w:eastAsia="zh-CN"/>
              </w:rPr>
            </w:pPr>
            <w:r>
              <w:rPr>
                <w:rFonts w:hint="eastAsia" w:ascii="黑体" w:hAnsi="黑体" w:eastAsia="黑体"/>
                <w:sz w:val="21"/>
                <w:szCs w:val="22"/>
                <w:lang w:val="zh-CN"/>
              </w:rPr>
              <w:t>药品名称：</w:t>
            </w:r>
            <w:r>
              <w:rPr>
                <w:rFonts w:hint="eastAsia" w:ascii="黑体" w:hAnsi="黑体" w:eastAsia="黑体"/>
                <w:sz w:val="21"/>
                <w:szCs w:val="22"/>
                <w:u w:val="single"/>
                <w:lang w:val="en-US" w:eastAsia="zh-CN"/>
              </w:rPr>
              <w:t xml:space="preserve">                   </w:t>
            </w:r>
            <w:r>
              <w:rPr>
                <w:rFonts w:hint="eastAsia" w:ascii="黑体" w:hAnsi="黑体" w:eastAsia="黑体"/>
                <w:sz w:val="21"/>
                <w:szCs w:val="22"/>
                <w:lang w:val="zh-CN"/>
              </w:rPr>
              <w:t xml:space="preserve">     规格：</w:t>
            </w:r>
            <w:r>
              <w:rPr>
                <w:rFonts w:hint="eastAsia" w:ascii="黑体" w:hAnsi="黑体" w:eastAsia="黑体"/>
                <w:sz w:val="21"/>
                <w:szCs w:val="22"/>
                <w:u w:val="single"/>
                <w:lang w:val="en-US" w:eastAsia="zh-CN"/>
              </w:rPr>
              <w:t xml:space="preserve">                   </w:t>
            </w:r>
            <w:r>
              <w:rPr>
                <w:rFonts w:hint="eastAsia" w:ascii="黑体" w:hAnsi="黑体" w:eastAsia="黑体"/>
                <w:sz w:val="21"/>
                <w:szCs w:val="22"/>
                <w:lang w:val="zh-CN"/>
              </w:rPr>
              <w:t xml:space="preserve">    剂型：</w:t>
            </w:r>
            <w:r>
              <w:rPr>
                <w:rFonts w:hint="eastAsia" w:ascii="黑体" w:hAnsi="黑体" w:eastAsia="黑体"/>
                <w:sz w:val="21"/>
                <w:szCs w:val="22"/>
                <w:u w:val="single"/>
                <w:lang w:val="en-US" w:eastAsia="zh-CN"/>
              </w:rPr>
              <w:t xml:space="preserve">                    </w:t>
            </w:r>
          </w:p>
          <w:p>
            <w:pPr>
              <w:spacing w:line="360" w:lineRule="auto"/>
              <w:ind w:firstLine="420" w:firstLineChars="200"/>
              <w:rPr>
                <w:rFonts w:hint="eastAsia" w:ascii="黑体" w:hAnsi="黑体" w:eastAsia="黑体"/>
                <w:sz w:val="21"/>
                <w:szCs w:val="22"/>
                <w:lang w:val="zh-CN"/>
              </w:rPr>
            </w:pPr>
            <w:r>
              <w:rPr>
                <w:rFonts w:hint="eastAsia" w:ascii="黑体" w:hAnsi="黑体" w:eastAsia="黑体"/>
                <w:sz w:val="21"/>
                <w:szCs w:val="22"/>
                <w:lang w:val="en-US" w:eastAsia="zh-CN"/>
              </w:rPr>
              <w:t>3</w:t>
            </w:r>
            <w:r>
              <w:rPr>
                <w:rFonts w:hint="eastAsia" w:ascii="黑体" w:hAnsi="黑体" w:eastAsia="黑体"/>
                <w:sz w:val="21"/>
                <w:szCs w:val="22"/>
              </w:rPr>
              <w:t>.</w:t>
            </w:r>
            <w:r>
              <w:rPr>
                <w:rFonts w:hint="eastAsia" w:ascii="黑体" w:hAnsi="黑体" w:eastAsia="黑体"/>
                <w:sz w:val="21"/>
                <w:szCs w:val="22"/>
                <w:lang w:val="zh-CN"/>
              </w:rPr>
              <w:t>拟超说明书用药类型：</w:t>
            </w:r>
          </w:p>
          <w:p>
            <w:pPr>
              <w:spacing w:line="360" w:lineRule="auto"/>
              <w:ind w:firstLine="630" w:firstLineChars="300"/>
              <w:rPr>
                <w:rFonts w:hint="default" w:ascii="黑体" w:hAnsi="黑体" w:eastAsia="黑体"/>
                <w:sz w:val="21"/>
                <w:szCs w:val="22"/>
                <w:u w:val="single"/>
                <w:lang w:val="en-US" w:eastAsia="zh-CN"/>
              </w:rPr>
            </w:pPr>
            <w:bookmarkStart w:id="0" w:name="S003_V011"/>
            <w:r>
              <w:rPr>
                <w:rFonts w:hint="eastAsia" w:ascii="黑体" w:hAnsi="黑体" w:eastAsia="黑体"/>
                <w:sz w:val="21"/>
                <w:szCs w:val="22"/>
                <w:lang w:val="zh-CN"/>
              </w:rPr>
              <w:sym w:font="Wingdings 2" w:char="00A3"/>
            </w:r>
            <w:r>
              <w:rPr>
                <w:rFonts w:hint="eastAsia" w:ascii="黑体" w:hAnsi="黑体" w:eastAsia="黑体"/>
                <w:sz w:val="21"/>
                <w:szCs w:val="22"/>
                <w:lang w:val="zh-CN"/>
              </w:rPr>
              <w:t>改变给药剂量</w:t>
            </w:r>
            <w:r>
              <w:rPr>
                <w:rFonts w:hint="eastAsia" w:ascii="黑体" w:hAnsi="黑体" w:eastAsia="黑体"/>
                <w:sz w:val="21"/>
                <w:szCs w:val="22"/>
                <w:lang w:val="en-US" w:eastAsia="zh-CN"/>
              </w:rPr>
              <w:t xml:space="preserve">  </w:t>
            </w:r>
            <w:r>
              <w:rPr>
                <w:rFonts w:hint="eastAsia" w:ascii="黑体" w:hAnsi="黑体" w:eastAsia="黑体"/>
                <w:sz w:val="21"/>
                <w:szCs w:val="22"/>
                <w:lang w:val="zh-CN"/>
              </w:rPr>
              <w:t xml:space="preserve"> </w:t>
            </w:r>
            <w:r>
              <w:rPr>
                <w:rFonts w:hint="eastAsia" w:ascii="黑体" w:hAnsi="黑体" w:eastAsia="黑体"/>
                <w:sz w:val="21"/>
                <w:szCs w:val="22"/>
                <w:lang w:val="zh-CN"/>
              </w:rPr>
              <w:sym w:font="Wingdings 2" w:char="00A3"/>
            </w:r>
            <w:r>
              <w:rPr>
                <w:rFonts w:hint="eastAsia" w:ascii="黑体" w:hAnsi="黑体" w:eastAsia="黑体"/>
                <w:sz w:val="21"/>
                <w:szCs w:val="22"/>
                <w:lang w:val="zh-CN"/>
              </w:rPr>
              <w:t>改变适应人群</w:t>
            </w:r>
            <w:r>
              <w:rPr>
                <w:rFonts w:hint="eastAsia" w:ascii="黑体" w:hAnsi="黑体" w:eastAsia="黑体"/>
                <w:sz w:val="21"/>
                <w:szCs w:val="22"/>
                <w:lang w:val="en-US" w:eastAsia="zh-CN"/>
              </w:rPr>
              <w:t xml:space="preserve">  </w:t>
            </w:r>
            <w:r>
              <w:rPr>
                <w:rFonts w:hint="eastAsia" w:ascii="黑体" w:hAnsi="黑体" w:eastAsia="黑体"/>
                <w:sz w:val="21"/>
                <w:szCs w:val="22"/>
                <w:lang w:val="zh-CN"/>
              </w:rPr>
              <w:t xml:space="preserve"> </w:t>
            </w:r>
            <w:r>
              <w:rPr>
                <w:rFonts w:hint="eastAsia" w:ascii="黑体" w:hAnsi="黑体" w:eastAsia="黑体"/>
                <w:sz w:val="21"/>
                <w:szCs w:val="22"/>
                <w:lang w:val="zh-CN"/>
              </w:rPr>
              <w:sym w:font="Wingdings 2" w:char="00A3"/>
            </w:r>
            <w:r>
              <w:rPr>
                <w:rFonts w:hint="eastAsia" w:ascii="黑体" w:hAnsi="黑体" w:eastAsia="黑体"/>
                <w:sz w:val="21"/>
                <w:szCs w:val="22"/>
                <w:lang w:val="zh-CN"/>
              </w:rPr>
              <w:t>改变适应症</w:t>
            </w:r>
            <w:r>
              <w:rPr>
                <w:rFonts w:hint="eastAsia" w:ascii="黑体" w:hAnsi="黑体" w:eastAsia="黑体"/>
                <w:sz w:val="21"/>
                <w:szCs w:val="22"/>
                <w:lang w:val="en-US" w:eastAsia="zh-CN"/>
              </w:rPr>
              <w:t xml:space="preserve">  </w:t>
            </w:r>
            <w:r>
              <w:rPr>
                <w:rFonts w:hint="eastAsia" w:ascii="黑体" w:hAnsi="黑体" w:eastAsia="黑体"/>
                <w:sz w:val="21"/>
                <w:szCs w:val="22"/>
                <w:lang w:val="zh-CN"/>
              </w:rPr>
              <w:t xml:space="preserve"> </w:t>
            </w:r>
            <w:r>
              <w:rPr>
                <w:rFonts w:hint="eastAsia" w:ascii="黑体" w:hAnsi="黑体" w:eastAsia="黑体"/>
                <w:sz w:val="21"/>
                <w:szCs w:val="22"/>
                <w:lang w:val="zh-CN"/>
              </w:rPr>
              <w:sym w:font="Wingdings 2" w:char="00A3"/>
            </w:r>
            <w:r>
              <w:rPr>
                <w:rFonts w:hint="eastAsia" w:ascii="黑体" w:hAnsi="黑体" w:eastAsia="黑体"/>
                <w:sz w:val="21"/>
                <w:szCs w:val="22"/>
                <w:lang w:val="zh-CN"/>
              </w:rPr>
              <w:t>改变给药途径</w:t>
            </w:r>
            <w:r>
              <w:rPr>
                <w:rFonts w:hint="eastAsia" w:ascii="黑体" w:hAnsi="黑体" w:eastAsia="黑体"/>
                <w:sz w:val="21"/>
                <w:szCs w:val="22"/>
                <w:lang w:val="en-US" w:eastAsia="zh-CN"/>
              </w:rPr>
              <w:t xml:space="preserve">  </w:t>
            </w:r>
            <w:r>
              <w:rPr>
                <w:rFonts w:hint="eastAsia" w:ascii="黑体" w:hAnsi="黑体" w:eastAsia="黑体"/>
                <w:sz w:val="21"/>
                <w:szCs w:val="22"/>
                <w:lang w:val="zh-CN"/>
              </w:rPr>
              <w:t xml:space="preserve"> </w:t>
            </w:r>
            <w:r>
              <w:rPr>
                <w:rFonts w:hint="eastAsia" w:ascii="黑体" w:hAnsi="黑体" w:eastAsia="黑体"/>
                <w:sz w:val="21"/>
                <w:szCs w:val="22"/>
                <w:lang w:val="zh-CN"/>
              </w:rPr>
              <w:sym w:font="Wingdings 2" w:char="00A3"/>
            </w:r>
            <w:r>
              <w:rPr>
                <w:rFonts w:hint="eastAsia" w:ascii="黑体" w:hAnsi="黑体" w:eastAsia="黑体"/>
                <w:sz w:val="21"/>
                <w:szCs w:val="22"/>
                <w:lang w:val="zh-CN"/>
              </w:rPr>
              <w:t>其他：</w:t>
            </w:r>
            <w:bookmarkEnd w:id="0"/>
            <w:r>
              <w:rPr>
                <w:rFonts w:hint="eastAsia" w:ascii="黑体" w:hAnsi="黑体" w:eastAsia="黑体"/>
                <w:sz w:val="21"/>
                <w:szCs w:val="22"/>
                <w:u w:val="single"/>
                <w:lang w:val="en-US" w:eastAsia="zh-CN"/>
              </w:rPr>
              <w:t xml:space="preserve">                </w:t>
            </w:r>
          </w:p>
          <w:p>
            <w:pPr>
              <w:spacing w:line="360" w:lineRule="auto"/>
              <w:ind w:firstLine="420" w:firstLineChars="200"/>
              <w:rPr>
                <w:rFonts w:hint="eastAsia" w:ascii="黑体" w:hAnsi="黑体" w:eastAsia="黑体"/>
                <w:sz w:val="21"/>
                <w:szCs w:val="22"/>
                <w:lang w:val="en-US" w:eastAsia="zh-CN"/>
              </w:rPr>
            </w:pPr>
            <w:r>
              <w:rPr>
                <w:rFonts w:hint="eastAsia" w:ascii="黑体" w:hAnsi="黑体" w:eastAsia="黑体"/>
                <w:sz w:val="21"/>
                <w:szCs w:val="22"/>
                <w:lang w:val="en-US" w:eastAsia="zh-CN"/>
              </w:rPr>
              <w:t>4.拟超说明书用药原因：</w:t>
            </w:r>
          </w:p>
          <w:p>
            <w:pPr>
              <w:spacing w:line="360" w:lineRule="auto"/>
              <w:ind w:firstLine="630" w:firstLineChars="300"/>
              <w:rPr>
                <w:rFonts w:hint="eastAsia" w:ascii="黑体" w:hAnsi="黑体" w:eastAsia="黑体"/>
                <w:sz w:val="21"/>
                <w:szCs w:val="22"/>
                <w:lang w:val="en-US" w:eastAsia="zh-CN"/>
              </w:rPr>
            </w:pPr>
            <w:r>
              <w:rPr>
                <w:rFonts w:hint="eastAsia" w:ascii="黑体" w:hAnsi="黑体" w:eastAsia="黑体"/>
                <w:sz w:val="21"/>
                <w:szCs w:val="22"/>
                <w:lang w:val="zh-CN"/>
              </w:rPr>
              <w:sym w:font="Wingdings 2" w:char="00A3"/>
            </w:r>
            <w:r>
              <w:rPr>
                <w:rFonts w:hint="eastAsia" w:ascii="黑体" w:hAnsi="黑体" w:eastAsia="黑体"/>
                <w:sz w:val="21"/>
                <w:szCs w:val="22"/>
                <w:lang w:val="en-US" w:eastAsia="zh-CN"/>
              </w:rPr>
              <w:t xml:space="preserve">尚无有效治疗手段   </w:t>
            </w:r>
            <w:r>
              <w:rPr>
                <w:rFonts w:hint="eastAsia" w:ascii="黑体" w:hAnsi="黑体" w:eastAsia="黑体"/>
                <w:sz w:val="21"/>
                <w:szCs w:val="22"/>
                <w:lang w:val="zh-CN"/>
              </w:rPr>
              <w:sym w:font="Wingdings 2" w:char="00A3"/>
            </w:r>
            <w:r>
              <w:rPr>
                <w:rFonts w:hint="eastAsia" w:ascii="黑体" w:hAnsi="黑体" w:eastAsia="黑体"/>
                <w:sz w:val="21"/>
                <w:szCs w:val="22"/>
                <w:lang w:val="en-US" w:eastAsia="zh-CN"/>
              </w:rPr>
              <w:t xml:space="preserve">尚无更好治疗手段   </w:t>
            </w:r>
            <w:r>
              <w:rPr>
                <w:rFonts w:hint="eastAsia" w:ascii="黑体" w:hAnsi="黑体" w:eastAsia="黑体"/>
                <w:sz w:val="21"/>
                <w:szCs w:val="22"/>
                <w:lang w:val="zh-CN"/>
              </w:rPr>
              <w:sym w:font="Wingdings 2" w:char="00A3"/>
            </w:r>
            <w:r>
              <w:rPr>
                <w:rFonts w:hint="eastAsia" w:ascii="黑体" w:hAnsi="黑体" w:eastAsia="黑体"/>
                <w:sz w:val="21"/>
                <w:szCs w:val="22"/>
                <w:lang w:val="en-US" w:eastAsia="zh-CN"/>
              </w:rPr>
              <w:t>存在其他特殊情况</w:t>
            </w:r>
            <w:r>
              <w:rPr>
                <w:rFonts w:hint="eastAsia" w:ascii="黑体" w:hAnsi="黑体" w:eastAsia="黑体"/>
                <w:sz w:val="21"/>
                <w:szCs w:val="22"/>
                <w:lang w:val="zh-CN"/>
              </w:rPr>
              <w:t>：</w:t>
            </w:r>
            <w:r>
              <w:rPr>
                <w:rFonts w:hint="eastAsia" w:ascii="黑体" w:hAnsi="黑体" w:eastAsia="黑体"/>
                <w:sz w:val="21"/>
                <w:szCs w:val="22"/>
                <w:u w:val="single"/>
                <w:lang w:val="en-US" w:eastAsia="zh-CN"/>
              </w:rPr>
              <w:t xml:space="preserve">                </w:t>
            </w:r>
          </w:p>
          <w:p>
            <w:pPr>
              <w:spacing w:line="360" w:lineRule="auto"/>
              <w:ind w:firstLine="420" w:firstLineChars="200"/>
              <w:rPr>
                <w:rFonts w:hint="eastAsia" w:ascii="黑体" w:hAnsi="黑体" w:eastAsia="黑体"/>
                <w:sz w:val="21"/>
                <w:szCs w:val="22"/>
                <w:lang w:val="en-US" w:eastAsia="zh-CN"/>
              </w:rPr>
            </w:pPr>
            <w:r>
              <w:rPr>
                <w:rFonts w:hint="eastAsia" w:ascii="黑体" w:hAnsi="黑体" w:eastAsia="黑体"/>
                <w:sz w:val="21"/>
                <w:szCs w:val="22"/>
                <w:lang w:val="en-US" w:eastAsia="zh-CN"/>
              </w:rPr>
              <w:t>5.拟超药品说明书用药方案（含超药品说明书的项目、具体用法等）：</w:t>
            </w:r>
          </w:p>
          <w:p>
            <w:pPr>
              <w:spacing w:line="360" w:lineRule="auto"/>
              <w:ind w:firstLine="420" w:firstLineChars="200"/>
              <w:rPr>
                <w:rFonts w:hint="default" w:ascii="黑体" w:hAnsi="黑体" w:eastAsia="黑体"/>
                <w:sz w:val="21"/>
                <w:szCs w:val="22"/>
                <w:u w:val="single"/>
                <w:lang w:val="en-US" w:eastAsia="zh-CN"/>
              </w:rPr>
            </w:pPr>
            <w:r>
              <w:rPr>
                <w:rFonts w:hint="eastAsia" w:ascii="黑体" w:hAnsi="黑体" w:eastAsia="黑体"/>
                <w:sz w:val="21"/>
                <w:szCs w:val="22"/>
                <w:u w:val="single"/>
                <w:lang w:val="en-US" w:eastAsia="zh-CN"/>
              </w:rPr>
              <w:t xml:space="preserve">                                                                                           </w:t>
            </w:r>
            <w:r>
              <w:rPr>
                <w:rFonts w:hint="eastAsia" w:ascii="黑体" w:hAnsi="黑体" w:eastAsia="黑体"/>
                <w:sz w:val="21"/>
                <w:szCs w:val="22"/>
                <w:u w:val="none"/>
                <w:lang w:val="en-US" w:eastAsia="zh-CN"/>
              </w:rPr>
              <w:t>。</w:t>
            </w:r>
          </w:p>
          <w:p>
            <w:pPr>
              <w:spacing w:line="360" w:lineRule="auto"/>
              <w:ind w:firstLine="420" w:firstLineChars="200"/>
              <w:rPr>
                <w:rFonts w:ascii="黑体" w:hAnsi="黑体" w:eastAsia="黑体"/>
                <w:sz w:val="21"/>
                <w:szCs w:val="22"/>
              </w:rPr>
            </w:pPr>
            <w:r>
              <w:rPr>
                <w:rFonts w:hint="eastAsia" w:ascii="黑体" w:hAnsi="黑体" w:eastAsia="黑体"/>
                <w:sz w:val="21"/>
                <w:szCs w:val="22"/>
                <w:lang w:val="en-US" w:eastAsia="zh-CN"/>
              </w:rPr>
              <w:t>6.</w:t>
            </w:r>
            <w:r>
              <w:rPr>
                <w:rFonts w:hint="eastAsia" w:ascii="黑体" w:hAnsi="黑体" w:eastAsia="黑体"/>
                <w:sz w:val="21"/>
                <w:szCs w:val="22"/>
                <w:lang w:eastAsia="zh-Hans"/>
              </w:rPr>
              <w:t>替代医疗方案</w:t>
            </w:r>
            <w:r>
              <w:rPr>
                <w:rFonts w:ascii="黑体" w:hAnsi="黑体" w:eastAsia="黑体"/>
                <w:sz w:val="21"/>
                <w:szCs w:val="22"/>
                <w:lang w:eastAsia="zh-Hans"/>
              </w:rPr>
              <w:t>：</w:t>
            </w:r>
            <w:r>
              <w:rPr>
                <w:rFonts w:hint="eastAsia" w:ascii="黑体" w:hAnsi="黑体" w:eastAsia="黑体"/>
                <w:sz w:val="21"/>
                <w:szCs w:val="22"/>
                <w:u w:val="single"/>
              </w:rPr>
              <w:t xml:space="preserve">          </w:t>
            </w:r>
            <w:r>
              <w:rPr>
                <w:rFonts w:hint="eastAsia" w:ascii="黑体" w:hAnsi="黑体" w:eastAsia="黑体"/>
                <w:sz w:val="21"/>
                <w:szCs w:val="22"/>
                <w:u w:val="single"/>
                <w:lang w:val="en-US" w:eastAsia="zh-CN"/>
              </w:rPr>
              <w:t xml:space="preserve">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u w:val="single"/>
              </w:rPr>
              <w:t xml:space="preserve">       </w:t>
            </w:r>
            <w:r>
              <w:rPr>
                <w:rFonts w:hint="eastAsia" w:ascii="黑体" w:hAnsi="黑体" w:eastAsia="黑体"/>
                <w:sz w:val="21"/>
                <w:szCs w:val="22"/>
              </w:rPr>
              <w:t>。</w:t>
            </w:r>
          </w:p>
          <w:p>
            <w:pPr>
              <w:spacing w:line="360" w:lineRule="exact"/>
              <w:jc w:val="left"/>
              <w:rPr>
                <w:rFonts w:ascii="黑体" w:hAnsi="黑体" w:eastAsia="黑体" w:cs="黑体"/>
                <w:b/>
                <w:bCs/>
                <w:sz w:val="21"/>
                <w:szCs w:val="22"/>
              </w:rPr>
            </w:pPr>
            <w:r>
              <w:rPr>
                <w:rFonts w:hint="eastAsia" w:ascii="黑体" w:hAnsi="黑体" w:eastAsia="黑体" w:cs="黑体"/>
                <w:b/>
                <w:bCs/>
                <w:sz w:val="21"/>
                <w:szCs w:val="22"/>
              </w:rPr>
              <w:t>注意事项及诊疗风险：</w:t>
            </w:r>
          </w:p>
          <w:p>
            <w:pPr>
              <w:spacing w:line="360" w:lineRule="auto"/>
              <w:ind w:firstLine="420" w:firstLineChars="200"/>
              <w:rPr>
                <w:rFonts w:hint="eastAsia" w:ascii="黑体" w:hAnsi="黑体" w:eastAsia="黑体"/>
                <w:sz w:val="21"/>
                <w:szCs w:val="22"/>
                <w:lang w:val="zh-CN"/>
              </w:rPr>
            </w:pPr>
            <w:r>
              <w:rPr>
                <w:rFonts w:hint="eastAsia" w:ascii="黑体" w:hAnsi="黑体" w:eastAsia="黑体"/>
                <w:sz w:val="21"/>
                <w:szCs w:val="22"/>
              </w:rPr>
              <w:t>1.</w:t>
            </w:r>
            <w:r>
              <w:rPr>
                <w:rFonts w:hint="eastAsia" w:ascii="黑体" w:hAnsi="黑体" w:eastAsia="黑体"/>
                <w:sz w:val="21"/>
                <w:szCs w:val="22"/>
                <w:lang w:val="zh-CN"/>
              </w:rPr>
              <w:t>本</w:t>
            </w:r>
            <w:r>
              <w:rPr>
                <w:rFonts w:hint="eastAsia" w:ascii="黑体" w:hAnsi="黑体" w:eastAsia="黑体"/>
                <w:sz w:val="21"/>
                <w:szCs w:val="22"/>
                <w:lang w:val="en-US" w:eastAsia="zh-CN"/>
              </w:rPr>
              <w:t>次</w:t>
            </w:r>
            <w:r>
              <w:rPr>
                <w:rFonts w:hint="eastAsia" w:ascii="黑体" w:hAnsi="黑体" w:eastAsia="黑体"/>
                <w:sz w:val="21"/>
                <w:szCs w:val="22"/>
                <w:lang w:val="zh-CN"/>
              </w:rPr>
              <w:t>超药品说明书用</w:t>
            </w:r>
            <w:r>
              <w:rPr>
                <w:rFonts w:hint="eastAsia" w:ascii="黑体" w:hAnsi="黑体" w:eastAsia="黑体"/>
                <w:sz w:val="21"/>
                <w:szCs w:val="22"/>
                <w:lang w:val="en-US" w:eastAsia="zh-CN"/>
              </w:rPr>
              <w:t>药不是</w:t>
            </w:r>
            <w:r>
              <w:rPr>
                <w:rFonts w:hint="eastAsia" w:ascii="黑体" w:hAnsi="黑体" w:eastAsia="黑体"/>
                <w:sz w:val="21"/>
                <w:szCs w:val="22"/>
                <w:lang w:val="zh-CN"/>
              </w:rPr>
              <w:t>用于临床试验或科研目的。</w:t>
            </w:r>
          </w:p>
          <w:p>
            <w:pPr>
              <w:spacing w:line="360" w:lineRule="auto"/>
              <w:ind w:firstLine="420" w:firstLineChars="200"/>
              <w:rPr>
                <w:rFonts w:hint="eastAsia" w:ascii="黑体" w:hAnsi="黑体" w:eastAsia="黑体"/>
                <w:sz w:val="21"/>
                <w:szCs w:val="22"/>
                <w:lang w:val="zh-CN"/>
              </w:rPr>
            </w:pPr>
            <w:r>
              <w:rPr>
                <w:rFonts w:hint="eastAsia" w:ascii="黑体" w:hAnsi="黑体" w:eastAsia="黑体"/>
                <w:sz w:val="21"/>
                <w:szCs w:val="22"/>
                <w:lang w:val="en-US" w:eastAsia="zh-CN"/>
              </w:rPr>
              <w:t>2.患者</w:t>
            </w:r>
            <w:r>
              <w:rPr>
                <w:rFonts w:hint="eastAsia" w:ascii="黑体" w:hAnsi="黑体" w:eastAsia="黑体"/>
                <w:sz w:val="21"/>
                <w:szCs w:val="22"/>
                <w:lang w:val="zh-CN"/>
              </w:rPr>
              <w:t>有权要求医师用通俗的语言对本知情同意书所载内容进行讲解。</w:t>
            </w:r>
          </w:p>
          <w:p>
            <w:pPr>
              <w:spacing w:line="360" w:lineRule="auto"/>
              <w:ind w:firstLine="420" w:firstLineChars="200"/>
              <w:rPr>
                <w:rFonts w:hint="eastAsia" w:ascii="黑体" w:hAnsi="黑体" w:eastAsia="黑体"/>
                <w:sz w:val="21"/>
                <w:szCs w:val="22"/>
                <w:u w:val="single"/>
                <w:lang w:val="en-US" w:eastAsia="zh-CN"/>
              </w:rPr>
            </w:pPr>
            <w:r>
              <w:rPr>
                <w:rFonts w:hint="eastAsia" w:ascii="黑体" w:hAnsi="黑体" w:eastAsia="黑体"/>
                <w:sz w:val="21"/>
                <w:szCs w:val="22"/>
                <w:lang w:val="en-US" w:eastAsia="zh-CN"/>
              </w:rPr>
              <w:t>3.</w:t>
            </w:r>
            <w:r>
              <w:rPr>
                <w:rFonts w:hint="eastAsia" w:ascii="黑体" w:hAnsi="黑体" w:eastAsia="黑体"/>
                <w:sz w:val="21"/>
                <w:szCs w:val="22"/>
              </w:rPr>
              <w:t>因患者个体差异性或其它不可预料的因素等，现</w:t>
            </w:r>
            <w:r>
              <w:rPr>
                <w:rFonts w:hint="eastAsia" w:ascii="黑体" w:hAnsi="黑体" w:eastAsia="黑体"/>
                <w:color w:val="auto"/>
                <w:sz w:val="21"/>
                <w:szCs w:val="22"/>
              </w:rPr>
              <w:t>将</w:t>
            </w:r>
            <w:r>
              <w:rPr>
                <w:rFonts w:hint="eastAsia" w:ascii="黑体" w:hAnsi="黑体" w:eastAsia="黑体"/>
                <w:i w:val="0"/>
                <w:iCs w:val="0"/>
                <w:color w:val="auto"/>
                <w:sz w:val="21"/>
                <w:szCs w:val="22"/>
                <w:u w:val="single"/>
                <w:lang w:val="zh-CN"/>
              </w:rPr>
              <w:t xml:space="preserve">     </w:t>
            </w:r>
            <w:r>
              <w:rPr>
                <w:rFonts w:hint="eastAsia" w:ascii="黑体" w:hAnsi="黑体" w:eastAsia="黑体"/>
                <w:i w:val="0"/>
                <w:iCs w:val="0"/>
                <w:color w:val="auto"/>
                <w:sz w:val="21"/>
                <w:szCs w:val="22"/>
                <w:u w:val="single"/>
                <w:lang w:val="en-US" w:eastAsia="zh-CN"/>
              </w:rPr>
              <w:t xml:space="preserve">    </w:t>
            </w:r>
            <w:r>
              <w:rPr>
                <w:rFonts w:hint="eastAsia" w:ascii="黑体" w:hAnsi="黑体" w:eastAsia="黑体"/>
                <w:i w:val="0"/>
                <w:iCs w:val="0"/>
                <w:color w:val="auto"/>
                <w:sz w:val="21"/>
                <w:szCs w:val="22"/>
                <w:u w:val="single"/>
                <w:lang w:val="zh-CN"/>
              </w:rPr>
              <w:t xml:space="preserve">     </w:t>
            </w:r>
            <w:r>
              <w:rPr>
                <w:rFonts w:hint="eastAsia" w:ascii="黑体" w:hAnsi="黑体" w:eastAsia="黑体"/>
                <w:i w:val="0"/>
                <w:iCs w:val="0"/>
                <w:color w:val="auto"/>
                <w:sz w:val="21"/>
                <w:szCs w:val="22"/>
                <w:u w:val="none"/>
                <w:lang w:val="zh-CN"/>
              </w:rPr>
              <w:t>（</w:t>
            </w:r>
            <w:r>
              <w:rPr>
                <w:rFonts w:hint="eastAsia" w:ascii="黑体" w:hAnsi="黑体" w:eastAsia="黑体"/>
                <w:i w:val="0"/>
                <w:iCs w:val="0"/>
                <w:color w:val="auto"/>
                <w:sz w:val="21"/>
                <w:szCs w:val="22"/>
                <w:u w:val="none"/>
                <w:lang w:val="en-US" w:eastAsia="zh-CN"/>
              </w:rPr>
              <w:t>药品名称</w:t>
            </w:r>
            <w:r>
              <w:rPr>
                <w:rFonts w:hint="eastAsia" w:ascii="黑体" w:hAnsi="黑体" w:eastAsia="黑体"/>
                <w:i w:val="0"/>
                <w:iCs w:val="0"/>
                <w:color w:val="auto"/>
                <w:sz w:val="21"/>
                <w:szCs w:val="22"/>
                <w:u w:val="none"/>
                <w:lang w:val="zh-CN"/>
              </w:rPr>
              <w:t>）</w:t>
            </w:r>
            <w:r>
              <w:rPr>
                <w:rFonts w:hint="eastAsia" w:ascii="黑体" w:hAnsi="黑体" w:eastAsia="黑体"/>
                <w:sz w:val="21"/>
                <w:szCs w:val="22"/>
                <w:lang w:val="zh-CN"/>
              </w:rPr>
              <w:t>超药品说明书用药</w:t>
            </w:r>
            <w:r>
              <w:rPr>
                <w:rFonts w:hint="eastAsia" w:ascii="黑体" w:hAnsi="黑体" w:eastAsia="黑体"/>
                <w:sz w:val="21"/>
                <w:szCs w:val="22"/>
                <w:lang w:val="en-US" w:eastAsia="zh-CN"/>
              </w:rPr>
              <w:t>的注意事项及</w:t>
            </w:r>
            <w:r>
              <w:rPr>
                <w:rFonts w:hint="eastAsia" w:ascii="黑体" w:hAnsi="黑体" w:eastAsia="黑体"/>
                <w:sz w:val="21"/>
                <w:szCs w:val="22"/>
              </w:rPr>
              <w:t>可能出现的</w:t>
            </w:r>
            <w:r>
              <w:rPr>
                <w:rFonts w:hint="eastAsia" w:ascii="黑体" w:hAnsi="黑体" w:eastAsia="黑体"/>
                <w:sz w:val="21"/>
                <w:szCs w:val="22"/>
                <w:lang w:val="en-US" w:eastAsia="zh-CN"/>
              </w:rPr>
              <w:t>不良反应</w:t>
            </w:r>
            <w:r>
              <w:rPr>
                <w:rFonts w:hint="eastAsia" w:ascii="黑体" w:hAnsi="黑体" w:eastAsia="黑体"/>
                <w:sz w:val="21"/>
                <w:szCs w:val="22"/>
              </w:rPr>
              <w:t>告知如下，有些不常见的</w:t>
            </w:r>
            <w:r>
              <w:rPr>
                <w:rFonts w:hint="eastAsia" w:ascii="黑体" w:hAnsi="黑体" w:eastAsia="黑体"/>
                <w:sz w:val="21"/>
                <w:szCs w:val="22"/>
                <w:lang w:val="en-US" w:eastAsia="zh-CN"/>
              </w:rPr>
              <w:t>不良反应</w:t>
            </w:r>
            <w:r>
              <w:rPr>
                <w:rFonts w:hint="eastAsia" w:ascii="黑体" w:hAnsi="黑体" w:eastAsia="黑体"/>
                <w:sz w:val="21"/>
                <w:szCs w:val="22"/>
              </w:rPr>
              <w:t>可能没有在此列出：</w:t>
            </w:r>
            <w:r>
              <w:rPr>
                <w:rFonts w:hint="eastAsia" w:ascii="黑体" w:hAnsi="黑体" w:eastAsia="黑体"/>
                <w:sz w:val="21"/>
                <w:szCs w:val="22"/>
                <w:u w:val="single"/>
                <w:lang w:val="en-US" w:eastAsia="zh-CN"/>
              </w:rPr>
              <w:t xml:space="preserve">                                                       </w:t>
            </w:r>
          </w:p>
          <w:p>
            <w:pPr>
              <w:spacing w:line="360" w:lineRule="auto"/>
              <w:rPr>
                <w:rFonts w:hint="eastAsia" w:ascii="黑体" w:hAnsi="黑体" w:eastAsia="黑体"/>
                <w:sz w:val="21"/>
                <w:szCs w:val="22"/>
                <w:u w:val="single"/>
                <w:lang w:val="en-US" w:eastAsia="zh-CN"/>
              </w:rPr>
            </w:pPr>
            <w:r>
              <w:rPr>
                <w:rFonts w:hint="eastAsia" w:ascii="黑体" w:hAnsi="黑体" w:eastAsia="黑体"/>
                <w:sz w:val="21"/>
                <w:szCs w:val="22"/>
                <w:u w:val="single"/>
                <w:lang w:val="en-US" w:eastAsia="zh-CN"/>
              </w:rPr>
              <w:t xml:space="preserve">                                                                                                   </w:t>
            </w:r>
          </w:p>
          <w:p>
            <w:pPr>
              <w:spacing w:line="360" w:lineRule="auto"/>
              <w:rPr>
                <w:rFonts w:hint="default" w:ascii="黑体" w:hAnsi="黑体" w:eastAsia="黑体"/>
                <w:sz w:val="21"/>
                <w:szCs w:val="22"/>
                <w:u w:val="none"/>
                <w:lang w:val="en-US" w:eastAsia="zh-CN"/>
              </w:rPr>
            </w:pPr>
            <w:r>
              <w:rPr>
                <w:rFonts w:hint="eastAsia" w:ascii="黑体" w:hAnsi="黑体" w:eastAsia="黑体"/>
                <w:sz w:val="21"/>
                <w:szCs w:val="22"/>
                <w:u w:val="single"/>
                <w:lang w:val="en-US" w:eastAsia="zh-CN"/>
              </w:rPr>
              <w:t xml:space="preserve">                                                                                                  </w:t>
            </w:r>
            <w:r>
              <w:rPr>
                <w:rFonts w:hint="eastAsia" w:ascii="黑体" w:hAnsi="黑体" w:eastAsia="黑体"/>
                <w:b/>
                <w:bCs/>
                <w:color w:val="FF0000"/>
                <w:sz w:val="21"/>
                <w:szCs w:val="22"/>
                <w:u w:val="none"/>
                <w:lang w:val="en-US" w:eastAsia="zh-CN"/>
              </w:rPr>
              <w:t>（必填）</w:t>
            </w:r>
            <w:r>
              <w:rPr>
                <w:rFonts w:hint="eastAsia" w:ascii="黑体" w:hAnsi="黑体" w:eastAsia="黑体"/>
                <w:sz w:val="21"/>
                <w:szCs w:val="22"/>
                <w:u w:val="none"/>
                <w:lang w:val="en-US" w:eastAsia="zh-CN"/>
              </w:rPr>
              <w:t>。</w:t>
            </w:r>
          </w:p>
          <w:p>
            <w:pPr>
              <w:spacing w:line="360" w:lineRule="auto"/>
              <w:ind w:firstLine="420" w:firstLineChars="200"/>
              <w:rPr>
                <w:rFonts w:ascii="黑体" w:hAnsi="黑体" w:eastAsia="黑体"/>
                <w:sz w:val="21"/>
                <w:szCs w:val="22"/>
              </w:rPr>
            </w:pPr>
            <w:r>
              <w:rPr>
                <w:rFonts w:hint="eastAsia" w:ascii="黑体" w:hAnsi="黑体" w:eastAsia="黑体"/>
                <w:sz w:val="21"/>
                <w:szCs w:val="22"/>
                <w:lang w:val="en-US" w:eastAsia="zh-CN"/>
              </w:rPr>
              <w:t>4</w:t>
            </w:r>
            <w:r>
              <w:rPr>
                <w:rFonts w:hint="eastAsia" w:ascii="黑体" w:hAnsi="黑体" w:eastAsia="黑体"/>
                <w:sz w:val="21"/>
                <w:szCs w:val="22"/>
              </w:rPr>
              <w:t>.根据患者的病情，可能出现以下特殊并发症或风险：</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w:t>
            </w:r>
          </w:p>
          <w:p>
            <w:pPr>
              <w:spacing w:line="360" w:lineRule="auto"/>
              <w:ind w:firstLine="420" w:firstLineChars="200"/>
              <w:rPr>
                <w:rFonts w:hint="eastAsia" w:ascii="黑体" w:hAnsi="黑体" w:eastAsia="黑体"/>
                <w:b w:val="0"/>
                <w:bCs w:val="0"/>
                <w:color w:val="auto"/>
                <w:sz w:val="21"/>
                <w:szCs w:val="22"/>
                <w:lang w:val="en-US" w:eastAsia="zh-CN"/>
              </w:rPr>
            </w:pPr>
            <w:r>
              <w:rPr>
                <w:rFonts w:hint="eastAsia" w:ascii="黑体" w:hAnsi="黑体" w:eastAsia="黑体"/>
                <w:sz w:val="21"/>
                <w:szCs w:val="22"/>
                <w:lang w:val="en-US" w:eastAsia="zh-CN"/>
              </w:rPr>
              <w:t>5.除上述不良反应和风险外，拟行的超药品说明书用药方案主要不良反应和风险还包含相应药品说明书所载内容。</w:t>
            </w:r>
            <w:r>
              <w:rPr>
                <w:rFonts w:hint="eastAsia" w:ascii="黑体" w:hAnsi="黑体" w:eastAsia="黑体"/>
                <w:b w:val="0"/>
                <w:bCs w:val="0"/>
                <w:sz w:val="21"/>
                <w:szCs w:val="22"/>
                <w:lang w:val="en-US" w:eastAsia="zh-CN"/>
              </w:rPr>
              <w:t>患方在治疗前有权并应当查看相关药品说明书（特别是注意事项及不良反应部分</w:t>
            </w:r>
            <w:r>
              <w:rPr>
                <w:rFonts w:hint="eastAsia" w:ascii="黑体" w:hAnsi="黑体" w:eastAsia="黑体"/>
                <w:b w:val="0"/>
                <w:bCs w:val="0"/>
                <w:color w:val="auto"/>
                <w:sz w:val="21"/>
                <w:szCs w:val="22"/>
                <w:lang w:val="en-US" w:eastAsia="zh-CN"/>
              </w:rPr>
              <w:t>），患方有权要求医师、药师用通俗易懂的语言就存疑或不能理解部分的内容进行解释说明。</w:t>
            </w:r>
          </w:p>
          <w:p>
            <w:pPr>
              <w:spacing w:line="360" w:lineRule="auto"/>
              <w:ind w:firstLine="420" w:firstLineChars="200"/>
              <w:rPr>
                <w:rFonts w:hint="default" w:ascii="黑体" w:hAnsi="黑体" w:eastAsia="黑体"/>
                <w:b w:val="0"/>
                <w:bCs w:val="0"/>
                <w:sz w:val="21"/>
                <w:szCs w:val="22"/>
                <w:lang w:val="en-US" w:eastAsia="zh-CN"/>
              </w:rPr>
            </w:pPr>
            <w:r>
              <w:rPr>
                <w:rFonts w:hint="eastAsia" w:ascii="黑体" w:hAnsi="黑体" w:eastAsia="黑体"/>
                <w:sz w:val="21"/>
                <w:szCs w:val="22"/>
                <w:lang w:val="en-US" w:eastAsia="zh-CN"/>
              </w:rPr>
              <w:t>6.患者使用超药品说明书用药方案时，应当严格遵医嘱和药品说明书其他内容用药，</w:t>
            </w:r>
            <w:r>
              <w:rPr>
                <w:rFonts w:hint="eastAsia" w:ascii="黑体" w:hAnsi="黑体" w:eastAsia="黑体"/>
                <w:b w:val="0"/>
                <w:bCs w:val="0"/>
                <w:sz w:val="21"/>
                <w:szCs w:val="22"/>
                <w:lang w:val="en-US" w:eastAsia="zh-CN"/>
              </w:rPr>
              <w:t>切勿擅自再次改变药品适应症、用法、用量等。</w:t>
            </w:r>
          </w:p>
          <w:p>
            <w:pPr>
              <w:spacing w:line="360" w:lineRule="auto"/>
              <w:ind w:firstLine="420" w:firstLineChars="200"/>
              <w:rPr>
                <w:rFonts w:ascii="黑体" w:hAnsi="黑体" w:eastAsia="黑体"/>
                <w:sz w:val="21"/>
                <w:szCs w:val="22"/>
              </w:rPr>
            </w:pPr>
            <w:r>
              <w:rPr>
                <w:rFonts w:hint="eastAsia" w:ascii="黑体" w:hAnsi="黑体" w:eastAsia="黑体"/>
                <w:sz w:val="21"/>
                <w:szCs w:val="22"/>
                <w:lang w:val="en-US" w:eastAsia="zh-CN"/>
              </w:rPr>
              <w:t>7.</w:t>
            </w:r>
            <w:r>
              <w:rPr>
                <w:rFonts w:hint="eastAsia" w:ascii="黑体" w:hAnsi="黑体" w:eastAsia="黑体"/>
                <w:sz w:val="21"/>
                <w:szCs w:val="22"/>
              </w:rPr>
              <w:t>其它不可预见的风险及可能出现的意外。</w:t>
            </w:r>
          </w:p>
          <w:p>
            <w:pPr>
              <w:spacing w:line="360" w:lineRule="auto"/>
              <w:ind w:firstLine="420" w:firstLineChars="200"/>
              <w:rPr>
                <w:rFonts w:ascii="黑体" w:hAnsi="黑体" w:eastAsia="黑体"/>
                <w:b w:val="0"/>
                <w:bCs w:val="0"/>
                <w:sz w:val="21"/>
                <w:szCs w:val="22"/>
              </w:rPr>
            </w:pPr>
            <w:r>
              <w:rPr>
                <w:rFonts w:hint="eastAsia" w:ascii="黑体" w:hAnsi="黑体" w:eastAsia="黑体"/>
                <w:b w:val="0"/>
                <w:bCs w:val="0"/>
                <w:sz w:val="21"/>
                <w:szCs w:val="22"/>
                <w:lang w:val="en-US" w:eastAsia="zh-CN"/>
              </w:rPr>
              <w:t>8</w:t>
            </w:r>
            <w:r>
              <w:rPr>
                <w:rFonts w:ascii="黑体" w:hAnsi="黑体" w:eastAsia="黑体"/>
                <w:b w:val="0"/>
                <w:bCs w:val="0"/>
                <w:sz w:val="21"/>
                <w:szCs w:val="22"/>
              </w:rPr>
              <w:t>.</w:t>
            </w:r>
            <w:r>
              <w:rPr>
                <w:rFonts w:hint="eastAsia" w:ascii="黑体" w:hAnsi="黑体" w:eastAsia="黑体"/>
                <w:b w:val="0"/>
                <w:bCs w:val="0"/>
                <w:sz w:val="21"/>
                <w:szCs w:val="22"/>
                <w:lang w:val="zh-CN"/>
              </w:rPr>
              <w:t>超</w:t>
            </w:r>
            <w:r>
              <w:rPr>
                <w:rFonts w:hint="eastAsia" w:ascii="黑体" w:hAnsi="黑体" w:eastAsia="黑体"/>
                <w:b w:val="0"/>
                <w:bCs w:val="0"/>
                <w:sz w:val="21"/>
                <w:szCs w:val="22"/>
                <w:lang w:val="en-US" w:eastAsia="zh-CN"/>
              </w:rPr>
              <w:t>药品</w:t>
            </w:r>
            <w:r>
              <w:rPr>
                <w:rFonts w:hint="eastAsia" w:ascii="黑体" w:hAnsi="黑体" w:eastAsia="黑体"/>
                <w:b w:val="0"/>
                <w:bCs w:val="0"/>
                <w:sz w:val="21"/>
                <w:szCs w:val="22"/>
                <w:lang w:val="zh-CN"/>
              </w:rPr>
              <w:t>说明书</w:t>
            </w:r>
            <w:r>
              <w:rPr>
                <w:rFonts w:hint="eastAsia" w:ascii="黑体" w:hAnsi="黑体" w:eastAsia="黑体"/>
                <w:b w:val="0"/>
                <w:bCs w:val="0"/>
                <w:sz w:val="21"/>
                <w:szCs w:val="22"/>
                <w:lang w:val="en-US" w:eastAsia="zh-CN"/>
              </w:rPr>
              <w:t>使用的</w:t>
            </w:r>
            <w:r>
              <w:rPr>
                <w:rFonts w:hint="eastAsia" w:ascii="黑体" w:hAnsi="黑体" w:eastAsia="黑体"/>
                <w:b w:val="0"/>
                <w:bCs w:val="0"/>
                <w:sz w:val="21"/>
                <w:szCs w:val="22"/>
                <w:lang w:val="zh-CN"/>
              </w:rPr>
              <w:t>药物可能无法参与社保报销，需要</w:t>
            </w:r>
            <w:r>
              <w:rPr>
                <w:rFonts w:hint="eastAsia" w:ascii="黑体" w:hAnsi="黑体" w:eastAsia="黑体"/>
                <w:b w:val="0"/>
                <w:bCs w:val="0"/>
                <w:sz w:val="21"/>
                <w:szCs w:val="22"/>
                <w:lang w:val="en-US" w:eastAsia="zh-CN"/>
              </w:rPr>
              <w:t>患方</w:t>
            </w:r>
            <w:r>
              <w:rPr>
                <w:rFonts w:hint="eastAsia" w:ascii="黑体" w:hAnsi="黑体" w:eastAsia="黑体"/>
                <w:b w:val="0"/>
                <w:bCs w:val="0"/>
                <w:sz w:val="21"/>
                <w:szCs w:val="22"/>
                <w:lang w:val="zh-CN"/>
              </w:rPr>
              <w:t>自费承担。</w:t>
            </w:r>
          </w:p>
          <w:p>
            <w:pPr>
              <w:spacing w:line="360" w:lineRule="auto"/>
              <w:ind w:firstLine="420"/>
              <w:rPr>
                <w:rFonts w:ascii="楷体" w:hAnsi="楷体" w:eastAsia="楷体"/>
                <w:sz w:val="21"/>
                <w:szCs w:val="22"/>
              </w:rPr>
            </w:pPr>
            <w:r>
              <w:rPr>
                <w:rFonts w:hint="eastAsia" w:ascii="黑体" w:hAnsi="黑体" w:eastAsia="黑体"/>
                <w:sz w:val="21"/>
                <w:szCs w:val="22"/>
                <w:lang w:val="en-US" w:eastAsia="zh-CN"/>
              </w:rPr>
              <w:t>9</w:t>
            </w:r>
            <w:r>
              <w:rPr>
                <w:rFonts w:ascii="黑体" w:hAnsi="黑体" w:eastAsia="黑体"/>
                <w:sz w:val="21"/>
                <w:szCs w:val="22"/>
              </w:rPr>
              <w:t>.</w:t>
            </w:r>
            <w:r>
              <w:rPr>
                <w:rFonts w:hint="eastAsia" w:ascii="黑体" w:hAnsi="黑体" w:eastAsia="黑体"/>
                <w:sz w:val="21"/>
                <w:szCs w:val="22"/>
              </w:rPr>
              <w:t>其他需提请患者知情的特殊情况：</w:t>
            </w:r>
          </w:p>
          <w:p>
            <w:pPr>
              <w:spacing w:line="360" w:lineRule="auto"/>
              <w:ind w:firstLine="420"/>
              <w:rPr>
                <w:rFonts w:ascii="黑体" w:hAnsi="黑体" w:eastAsia="黑体"/>
                <w:sz w:val="21"/>
                <w:szCs w:val="22"/>
              </w:rPr>
            </w:pP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w:t>
            </w:r>
          </w:p>
          <w:p>
            <w:pPr>
              <w:spacing w:line="360" w:lineRule="auto"/>
              <w:ind w:firstLine="420"/>
              <w:rPr>
                <w:rFonts w:ascii="黑体" w:hAnsi="黑体" w:eastAsia="黑体"/>
                <w:sz w:val="21"/>
                <w:szCs w:val="22"/>
              </w:rPr>
            </w:pPr>
            <w:r>
              <w:rPr>
                <w:rFonts w:hint="eastAsia" w:ascii="黑体" w:hAnsi="黑体" w:eastAsia="黑体"/>
                <w:sz w:val="21"/>
                <w:szCs w:val="22"/>
                <w:lang w:val="en-US" w:eastAsia="zh-CN"/>
              </w:rPr>
              <w:t>10</w:t>
            </w:r>
            <w:r>
              <w:rPr>
                <w:rFonts w:ascii="黑体" w:hAnsi="黑体" w:eastAsia="黑体"/>
                <w:sz w:val="21"/>
                <w:szCs w:val="22"/>
              </w:rPr>
              <w:t>.</w:t>
            </w:r>
            <w:r>
              <w:rPr>
                <w:rFonts w:hint="eastAsia" w:ascii="黑体" w:hAnsi="黑体" w:eastAsia="黑体"/>
                <w:sz w:val="21"/>
                <w:szCs w:val="22"/>
              </w:rPr>
              <w:t>一旦出现上述</w:t>
            </w:r>
            <w:r>
              <w:rPr>
                <w:rFonts w:hint="eastAsia" w:ascii="黑体" w:hAnsi="黑体" w:eastAsia="黑体"/>
                <w:sz w:val="21"/>
                <w:szCs w:val="22"/>
                <w:lang w:val="en-US" w:eastAsia="zh-CN"/>
              </w:rPr>
              <w:t>风险</w:t>
            </w:r>
            <w:r>
              <w:rPr>
                <w:rFonts w:hint="eastAsia" w:ascii="黑体" w:hAnsi="黑体" w:eastAsia="黑体"/>
                <w:color w:val="auto"/>
                <w:sz w:val="21"/>
                <w:szCs w:val="22"/>
              </w:rPr>
              <w:t>，</w:t>
            </w:r>
            <w:r>
              <w:rPr>
                <w:rFonts w:hint="eastAsia" w:ascii="黑体" w:hAnsi="黑体" w:eastAsia="黑体"/>
                <w:color w:val="auto"/>
                <w:sz w:val="21"/>
                <w:szCs w:val="22"/>
                <w:lang w:val="en-US" w:eastAsia="zh-CN"/>
              </w:rPr>
              <w:t>请及时就诊，</w:t>
            </w:r>
            <w:r>
              <w:rPr>
                <w:rFonts w:hint="eastAsia" w:ascii="黑体" w:hAnsi="黑体" w:eastAsia="黑体"/>
                <w:sz w:val="21"/>
                <w:szCs w:val="22"/>
              </w:rPr>
              <w:t xml:space="preserve">医务人员将按照医疗原则和诊疗常规采取相应的诊疗措施。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5"/>
          </w:tcPr>
          <w:p>
            <w:pPr>
              <w:spacing w:line="360" w:lineRule="auto"/>
              <w:rPr>
                <w:rFonts w:ascii="黑体" w:hAnsi="黑体" w:eastAsia="黑体"/>
                <w:b/>
                <w:bCs/>
                <w:sz w:val="21"/>
                <w:szCs w:val="22"/>
              </w:rPr>
            </w:pPr>
            <w:r>
              <w:rPr>
                <w:rFonts w:hint="eastAsia" w:ascii="黑体" w:hAnsi="黑体" w:eastAsia="黑体"/>
                <w:b/>
                <w:bCs/>
                <w:sz w:val="21"/>
                <w:szCs w:val="22"/>
              </w:rPr>
              <w:t>患方知情选择：</w:t>
            </w:r>
          </w:p>
          <w:p>
            <w:pPr>
              <w:pStyle w:val="14"/>
              <w:numPr>
                <w:ilvl w:val="0"/>
                <w:numId w:val="2"/>
              </w:numPr>
              <w:spacing w:line="360" w:lineRule="auto"/>
              <w:ind w:firstLineChars="0"/>
              <w:rPr>
                <w:rFonts w:ascii="黑体" w:hAnsi="黑体" w:eastAsia="黑体"/>
                <w:sz w:val="21"/>
                <w:szCs w:val="22"/>
              </w:rPr>
            </w:pPr>
            <w:r>
              <w:rPr>
                <w:rFonts w:hint="eastAsia" w:ascii="黑体" w:hAnsi="黑体" w:eastAsia="黑体"/>
                <w:sz w:val="21"/>
                <w:szCs w:val="22"/>
              </w:rPr>
              <w:t>医务人员已经具体告知我</w:t>
            </w:r>
            <w:r>
              <w:rPr>
                <w:rFonts w:hint="eastAsia" w:ascii="黑体" w:hAnsi="黑体" w:eastAsia="黑体"/>
                <w:sz w:val="21"/>
                <w:szCs w:val="22"/>
                <w:lang w:eastAsia="zh-Hans"/>
              </w:rPr>
              <w:t>目前病情</w:t>
            </w:r>
            <w:r>
              <w:rPr>
                <w:rFonts w:ascii="黑体" w:hAnsi="黑体" w:eastAsia="黑体"/>
                <w:sz w:val="21"/>
                <w:szCs w:val="22"/>
                <w:lang w:eastAsia="zh-Hans"/>
              </w:rPr>
              <w:t>、</w:t>
            </w:r>
            <w:r>
              <w:rPr>
                <w:rFonts w:hint="default" w:ascii="黑体" w:hAnsi="黑体" w:eastAsia="黑体"/>
                <w:sz w:val="21"/>
                <w:szCs w:val="22"/>
                <w:lang w:val="zh-CN" w:eastAsia="zh-Hans"/>
              </w:rPr>
              <w:t>将要超说明书使用的药物</w:t>
            </w:r>
            <w:r>
              <w:rPr>
                <w:rFonts w:hint="eastAsia" w:ascii="黑体" w:hAnsi="黑体" w:eastAsia="黑体"/>
                <w:sz w:val="21"/>
                <w:szCs w:val="22"/>
                <w:lang w:val="zh-CN" w:eastAsia="zh-Hans"/>
              </w:rPr>
              <w:t>、</w:t>
            </w:r>
            <w:r>
              <w:rPr>
                <w:rFonts w:hint="default" w:ascii="黑体" w:hAnsi="黑体" w:eastAsia="黑体"/>
                <w:sz w:val="21"/>
                <w:szCs w:val="22"/>
                <w:lang w:val="zh-CN" w:eastAsia="zh-Hans"/>
              </w:rPr>
              <w:t>超说明书使用药物可能发生的风险和不良反应、使用药物的注意事项、</w:t>
            </w:r>
            <w:r>
              <w:rPr>
                <w:rFonts w:hint="eastAsia" w:ascii="黑体" w:hAnsi="黑体" w:eastAsia="黑体"/>
                <w:sz w:val="21"/>
                <w:szCs w:val="22"/>
                <w:lang w:eastAsia="zh-Hans"/>
              </w:rPr>
              <w:t>替代医疗方案</w:t>
            </w:r>
            <w:r>
              <w:rPr>
                <w:rFonts w:hint="eastAsia" w:ascii="黑体" w:hAnsi="黑体" w:eastAsia="黑体"/>
                <w:sz w:val="21"/>
                <w:szCs w:val="22"/>
                <w:lang w:val="en-US" w:eastAsia="zh-CN"/>
              </w:rPr>
              <w:t>等</w:t>
            </w:r>
            <w:r>
              <w:rPr>
                <w:rFonts w:ascii="黑体" w:hAnsi="黑体" w:eastAsia="黑体"/>
                <w:sz w:val="21"/>
                <w:szCs w:val="22"/>
                <w:lang w:eastAsia="zh-Hans"/>
              </w:rPr>
              <w:t>，</w:t>
            </w:r>
            <w:r>
              <w:rPr>
                <w:rFonts w:hint="eastAsia" w:ascii="黑体" w:hAnsi="黑体" w:eastAsia="黑体"/>
                <w:sz w:val="21"/>
                <w:szCs w:val="22"/>
              </w:rPr>
              <w:t>并解答了我关于该诊疗的相关问题。</w:t>
            </w:r>
          </w:p>
          <w:p>
            <w:pPr>
              <w:pStyle w:val="14"/>
              <w:numPr>
                <w:ilvl w:val="0"/>
                <w:numId w:val="3"/>
              </w:numPr>
              <w:spacing w:line="360" w:lineRule="auto"/>
              <w:ind w:left="0" w:firstLine="0" w:firstLineChars="0"/>
              <w:rPr>
                <w:rFonts w:ascii="黑体" w:hAnsi="黑体" w:eastAsia="黑体"/>
                <w:sz w:val="21"/>
                <w:szCs w:val="22"/>
              </w:rPr>
            </w:pPr>
            <w:r>
              <w:rPr>
                <w:rFonts w:hint="eastAsia" w:ascii="黑体" w:hAnsi="黑体" w:eastAsia="黑体"/>
                <w:sz w:val="21"/>
                <w:szCs w:val="22"/>
              </w:rPr>
              <w:t>我同意在诊疗中医师可以根据我的病情对预定的诊疗方式做出调整。</w:t>
            </w:r>
          </w:p>
          <w:p>
            <w:pPr>
              <w:pStyle w:val="14"/>
              <w:numPr>
                <w:ilvl w:val="0"/>
                <w:numId w:val="3"/>
              </w:numPr>
              <w:spacing w:line="360" w:lineRule="auto"/>
              <w:ind w:left="0" w:firstLine="0" w:firstLineChars="0"/>
              <w:rPr>
                <w:rFonts w:ascii="黑体" w:hAnsi="黑体" w:eastAsia="黑体"/>
                <w:sz w:val="21"/>
                <w:szCs w:val="22"/>
              </w:rPr>
            </w:pPr>
            <w:r>
              <w:rPr>
                <w:rFonts w:hint="eastAsia" w:ascii="黑体" w:hAnsi="黑体" w:eastAsia="黑体"/>
                <w:sz w:val="21"/>
                <w:szCs w:val="22"/>
              </w:rPr>
              <w:t>我并未得到</w:t>
            </w:r>
            <w:r>
              <w:rPr>
                <w:rFonts w:hint="eastAsia" w:ascii="黑体" w:hAnsi="黑体" w:eastAsia="黑体"/>
                <w:sz w:val="21"/>
                <w:szCs w:val="22"/>
                <w:lang w:val="zh-CN"/>
              </w:rPr>
              <w:t>超药品说明书</w:t>
            </w:r>
            <w:r>
              <w:rPr>
                <w:rFonts w:hint="eastAsia" w:ascii="黑体" w:hAnsi="黑体" w:eastAsia="黑体"/>
                <w:sz w:val="21"/>
                <w:szCs w:val="22"/>
                <w:lang w:val="en-US" w:eastAsia="zh-CN"/>
              </w:rPr>
              <w:t>用药</w:t>
            </w:r>
            <w:r>
              <w:rPr>
                <w:rFonts w:hint="eastAsia" w:ascii="黑体" w:hAnsi="黑体" w:eastAsia="黑体"/>
                <w:sz w:val="21"/>
                <w:szCs w:val="22"/>
              </w:rPr>
              <w:t>百分之百成功、安全的许诺。</w:t>
            </w:r>
          </w:p>
          <w:p>
            <w:pPr>
              <w:pStyle w:val="14"/>
              <w:numPr>
                <w:ilvl w:val="0"/>
                <w:numId w:val="3"/>
              </w:numPr>
              <w:spacing w:line="360" w:lineRule="auto"/>
              <w:ind w:left="0" w:firstLine="0" w:firstLineChars="0"/>
              <w:rPr>
                <w:rFonts w:ascii="黑体" w:hAnsi="黑体" w:eastAsia="黑体"/>
                <w:sz w:val="21"/>
                <w:szCs w:val="22"/>
              </w:rPr>
            </w:pPr>
            <w:r>
              <w:rPr>
                <w:rFonts w:hint="eastAsia" w:ascii="黑体" w:hAnsi="黑体" w:eastAsia="黑体"/>
                <w:sz w:val="21"/>
                <w:szCs w:val="22"/>
              </w:rPr>
              <w:t>一旦发生上述风险，我授权医务人员根据情况决定抢救诊疗方案，并同意支付所发生的诊疗抢救费用。</w:t>
            </w:r>
          </w:p>
          <w:p>
            <w:pPr>
              <w:pStyle w:val="14"/>
              <w:numPr>
                <w:ilvl w:val="0"/>
                <w:numId w:val="3"/>
              </w:numPr>
              <w:spacing w:line="360" w:lineRule="auto"/>
              <w:ind w:left="0" w:firstLine="0" w:firstLineChars="0"/>
              <w:rPr>
                <w:rFonts w:ascii="黑体" w:hAnsi="黑体" w:eastAsia="黑体"/>
                <w:sz w:val="21"/>
                <w:szCs w:val="22"/>
              </w:rPr>
            </w:pPr>
            <w:r>
              <w:rPr>
                <w:rFonts w:hint="eastAsia" w:ascii="黑体" w:hAnsi="黑体" w:eastAsia="黑体"/>
                <w:sz w:val="21"/>
                <w:szCs w:val="21"/>
              </w:rPr>
              <w:t>我知道在进行该</w:t>
            </w:r>
            <w:r>
              <w:rPr>
                <w:rFonts w:hint="eastAsia" w:ascii="黑体" w:hAnsi="黑体" w:eastAsia="黑体"/>
                <w:sz w:val="21"/>
                <w:szCs w:val="22"/>
              </w:rPr>
              <w:t>诊疗</w:t>
            </w:r>
            <w:r>
              <w:rPr>
                <w:rFonts w:hint="eastAsia" w:ascii="黑体" w:hAnsi="黑体" w:eastAsia="黑体"/>
                <w:sz w:val="21"/>
                <w:szCs w:val="21"/>
              </w:rPr>
              <w:t>前，我可以随时签署拒绝</w:t>
            </w:r>
            <w:r>
              <w:rPr>
                <w:rFonts w:hint="eastAsia" w:ascii="黑体" w:hAnsi="黑体" w:eastAsia="黑体"/>
                <w:sz w:val="21"/>
                <w:szCs w:val="22"/>
              </w:rPr>
              <w:t>诊疗</w:t>
            </w:r>
            <w:r>
              <w:rPr>
                <w:rFonts w:hint="eastAsia" w:ascii="黑体" w:hAnsi="黑体" w:eastAsia="黑体"/>
                <w:sz w:val="21"/>
                <w:szCs w:val="21"/>
              </w:rPr>
              <w:t>的意见，以取消本同意书的决定。</w:t>
            </w:r>
          </w:p>
          <w:p>
            <w:pPr>
              <w:spacing w:line="360" w:lineRule="auto"/>
              <w:ind w:firstLine="420" w:firstLineChars="200"/>
              <w:rPr>
                <w:rFonts w:ascii="黑体" w:hAnsi="黑体" w:eastAsia="黑体"/>
                <w:sz w:val="21"/>
                <w:szCs w:val="21"/>
              </w:rPr>
            </w:pPr>
            <w:r>
              <w:rPr>
                <w:rFonts w:hint="eastAsia" w:ascii="黑体" w:hAnsi="黑体" w:eastAsia="黑体"/>
                <w:sz w:val="21"/>
                <w:szCs w:val="22"/>
              </w:rPr>
              <w:t>我已经认真阅读并理解上述内容</w:t>
            </w:r>
            <w:r>
              <w:rPr>
                <w:rFonts w:hint="eastAsia" w:ascii="黑体" w:hAnsi="黑体" w:eastAsia="黑体"/>
                <w:sz w:val="21"/>
                <w:szCs w:val="22"/>
                <w:lang w:val="en-US" w:eastAsia="zh-CN"/>
              </w:rPr>
              <w:t>及药品说明书所载内容，</w:t>
            </w:r>
            <w:r>
              <w:rPr>
                <w:rFonts w:hint="eastAsia" w:ascii="黑体" w:hAnsi="黑体" w:eastAsia="黑体"/>
                <w:sz w:val="21"/>
                <w:szCs w:val="22"/>
              </w:rPr>
              <w:t>经过慎重考</w:t>
            </w:r>
            <w:r>
              <w:rPr>
                <w:rFonts w:hint="eastAsia" w:ascii="黑体" w:hAnsi="黑体" w:eastAsia="黑体"/>
                <w:color w:val="auto"/>
                <w:sz w:val="21"/>
                <w:szCs w:val="22"/>
              </w:rPr>
              <w:t>虑，我明确</w:t>
            </w:r>
            <w:r>
              <w:rPr>
                <w:rFonts w:hint="eastAsia" w:ascii="黑体" w:hAnsi="黑体" w:eastAsia="黑体"/>
                <w:color w:val="auto"/>
                <w:sz w:val="21"/>
                <w:szCs w:val="22"/>
                <w:u w:val="single"/>
              </w:rPr>
              <w:t xml:space="preserve"> </w:t>
            </w:r>
            <w:r>
              <w:rPr>
                <w:rFonts w:ascii="黑体" w:hAnsi="黑体" w:eastAsia="黑体"/>
                <w:color w:val="auto"/>
                <w:sz w:val="21"/>
                <w:szCs w:val="22"/>
                <w:u w:val="single"/>
              </w:rPr>
              <w:t xml:space="preserve">         </w:t>
            </w:r>
            <w:r>
              <w:rPr>
                <w:rFonts w:hint="eastAsia" w:ascii="黑体" w:hAnsi="黑体" w:eastAsia="黑体"/>
                <w:color w:val="auto"/>
                <w:sz w:val="21"/>
                <w:szCs w:val="21"/>
              </w:rPr>
              <w:t>（“</w:t>
            </w:r>
            <w:r>
              <w:rPr>
                <w:rFonts w:hint="eastAsia" w:ascii="黑体" w:hAnsi="黑体" w:eastAsia="黑体"/>
                <w:color w:val="auto"/>
                <w:sz w:val="21"/>
                <w:szCs w:val="21"/>
                <w:lang w:val="en-US" w:eastAsia="zh-CN"/>
              </w:rPr>
              <w:t>要求</w:t>
            </w:r>
            <w:r>
              <w:rPr>
                <w:rFonts w:hint="eastAsia" w:ascii="黑体" w:hAnsi="黑体" w:eastAsia="黑体"/>
                <w:color w:val="auto"/>
                <w:sz w:val="21"/>
                <w:szCs w:val="21"/>
              </w:rPr>
              <w:t>”或“拒绝”）</w:t>
            </w:r>
            <w:r>
              <w:rPr>
                <w:rFonts w:hint="eastAsia" w:ascii="黑体" w:hAnsi="黑体" w:eastAsia="黑体"/>
                <w:i w:val="0"/>
                <w:iCs w:val="0"/>
                <w:color w:val="auto"/>
                <w:sz w:val="21"/>
                <w:szCs w:val="22"/>
                <w:u w:val="single"/>
                <w:lang w:val="zh-CN"/>
              </w:rPr>
              <w:t xml:space="preserve">     </w:t>
            </w:r>
            <w:r>
              <w:rPr>
                <w:rFonts w:hint="eastAsia" w:ascii="黑体" w:hAnsi="黑体" w:eastAsia="黑体"/>
                <w:i w:val="0"/>
                <w:iCs w:val="0"/>
                <w:color w:val="auto"/>
                <w:sz w:val="21"/>
                <w:szCs w:val="22"/>
                <w:u w:val="single"/>
                <w:lang w:val="en-US" w:eastAsia="zh-CN"/>
              </w:rPr>
              <w:t xml:space="preserve">    </w:t>
            </w:r>
            <w:r>
              <w:rPr>
                <w:rFonts w:hint="eastAsia" w:ascii="黑体" w:hAnsi="黑体" w:eastAsia="黑体"/>
                <w:i w:val="0"/>
                <w:iCs w:val="0"/>
                <w:color w:val="auto"/>
                <w:sz w:val="21"/>
                <w:szCs w:val="22"/>
                <w:u w:val="single"/>
                <w:lang w:val="zh-CN"/>
              </w:rPr>
              <w:t xml:space="preserve">     </w:t>
            </w:r>
            <w:r>
              <w:rPr>
                <w:rFonts w:hint="eastAsia" w:ascii="黑体" w:hAnsi="黑体" w:eastAsia="黑体"/>
                <w:i w:val="0"/>
                <w:iCs w:val="0"/>
                <w:color w:val="auto"/>
                <w:sz w:val="21"/>
                <w:szCs w:val="22"/>
                <w:u w:val="none"/>
                <w:lang w:val="zh-CN"/>
              </w:rPr>
              <w:t>（</w:t>
            </w:r>
            <w:r>
              <w:rPr>
                <w:rFonts w:hint="eastAsia" w:ascii="黑体" w:hAnsi="黑体" w:eastAsia="黑体"/>
                <w:i w:val="0"/>
                <w:iCs w:val="0"/>
                <w:color w:val="auto"/>
                <w:sz w:val="21"/>
                <w:szCs w:val="22"/>
                <w:u w:val="none"/>
                <w:lang w:val="en-US" w:eastAsia="zh-CN"/>
              </w:rPr>
              <w:t>药品名称</w:t>
            </w:r>
            <w:r>
              <w:rPr>
                <w:rFonts w:hint="eastAsia" w:ascii="黑体" w:hAnsi="黑体" w:eastAsia="黑体"/>
                <w:i w:val="0"/>
                <w:iCs w:val="0"/>
                <w:color w:val="auto"/>
                <w:sz w:val="21"/>
                <w:szCs w:val="22"/>
                <w:u w:val="none"/>
                <w:lang w:val="zh-CN"/>
              </w:rPr>
              <w:t>）</w:t>
            </w:r>
            <w:r>
              <w:rPr>
                <w:rFonts w:hint="eastAsia" w:ascii="黑体" w:hAnsi="黑体" w:eastAsia="黑体"/>
                <w:color w:val="auto"/>
                <w:sz w:val="21"/>
                <w:szCs w:val="21"/>
                <w:lang w:val="en-US" w:eastAsia="zh-CN"/>
              </w:rPr>
              <w:t>的</w:t>
            </w:r>
            <w:r>
              <w:rPr>
                <w:rFonts w:hint="eastAsia" w:ascii="黑体" w:hAnsi="黑体" w:eastAsia="黑体"/>
                <w:color w:val="auto"/>
                <w:sz w:val="21"/>
                <w:szCs w:val="21"/>
                <w:lang w:val="zh-CN"/>
              </w:rPr>
              <w:t>超</w:t>
            </w:r>
            <w:r>
              <w:rPr>
                <w:rFonts w:hint="eastAsia" w:ascii="黑体" w:hAnsi="黑体" w:eastAsia="黑体"/>
                <w:color w:val="auto"/>
                <w:sz w:val="21"/>
                <w:szCs w:val="21"/>
                <w:lang w:val="en-US" w:eastAsia="zh-CN"/>
              </w:rPr>
              <w:t>药品</w:t>
            </w:r>
            <w:r>
              <w:rPr>
                <w:rFonts w:hint="eastAsia" w:ascii="黑体" w:hAnsi="黑体" w:eastAsia="黑体"/>
                <w:color w:val="auto"/>
                <w:sz w:val="21"/>
                <w:szCs w:val="21"/>
                <w:lang w:val="zh-CN"/>
              </w:rPr>
              <w:t>说明书使用，</w:t>
            </w:r>
            <w:r>
              <w:rPr>
                <w:rFonts w:hint="eastAsia" w:ascii="黑体" w:hAnsi="黑体" w:eastAsia="黑体"/>
                <w:color w:val="auto"/>
                <w:sz w:val="21"/>
                <w:szCs w:val="21"/>
              </w:rPr>
              <w:t>并愿意承担该选择</w:t>
            </w:r>
            <w:r>
              <w:rPr>
                <w:rFonts w:hint="eastAsia" w:ascii="黑体" w:hAnsi="黑体" w:eastAsia="黑体"/>
                <w:sz w:val="21"/>
                <w:szCs w:val="21"/>
              </w:rPr>
              <w:t>可能导致的</w:t>
            </w:r>
            <w:r>
              <w:rPr>
                <w:rFonts w:hint="eastAsia" w:ascii="黑体" w:hAnsi="黑体" w:eastAsia="黑体"/>
                <w:sz w:val="21"/>
                <w:szCs w:val="21"/>
                <w:lang w:val="zh-CN"/>
              </w:rPr>
              <w:t>的医疗风险</w:t>
            </w:r>
            <w:r>
              <w:rPr>
                <w:rFonts w:hint="eastAsia" w:ascii="黑体" w:hAnsi="黑体" w:eastAsia="黑体"/>
                <w:sz w:val="21"/>
                <w:szCs w:val="21"/>
              </w:rPr>
              <w:t>。</w:t>
            </w:r>
          </w:p>
          <w:p>
            <w:pPr>
              <w:spacing w:line="360" w:lineRule="auto"/>
              <w:ind w:firstLine="420" w:firstLineChars="200"/>
              <w:rPr>
                <w:rFonts w:ascii="黑体" w:hAnsi="黑体" w:eastAsia="黑体"/>
                <w:sz w:val="21"/>
                <w:szCs w:val="22"/>
              </w:rPr>
            </w:pPr>
            <w:r>
              <w:rPr>
                <w:rFonts w:hint="eastAsia" w:ascii="黑体" w:hAnsi="黑体" w:eastAsia="黑体"/>
                <w:sz w:val="21"/>
                <w:szCs w:val="22"/>
              </w:rPr>
              <w:t>患者签名：</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ascii="黑体" w:hAnsi="黑体" w:eastAsia="黑体"/>
                <w:sz w:val="21"/>
                <w:szCs w:val="22"/>
              </w:rPr>
              <w:t xml:space="preserve">                                  </w:t>
            </w:r>
            <w:r>
              <w:rPr>
                <w:rFonts w:hint="eastAsia" w:ascii="黑体" w:hAnsi="黑体" w:eastAsia="黑体"/>
                <w:sz w:val="21"/>
                <w:szCs w:val="22"/>
              </w:rPr>
              <w:t>签名日期：</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年</w:t>
            </w:r>
            <w:r>
              <w:rPr>
                <w:rFonts w:ascii="黑体" w:hAnsi="黑体" w:eastAsia="黑体"/>
                <w:sz w:val="21"/>
                <w:szCs w:val="22"/>
                <w:u w:val="single"/>
              </w:rPr>
              <w:t xml:space="preserve">      </w:t>
            </w:r>
            <w:r>
              <w:rPr>
                <w:rFonts w:hint="eastAsia" w:ascii="黑体" w:hAnsi="黑体" w:eastAsia="黑体"/>
                <w:sz w:val="21"/>
                <w:szCs w:val="22"/>
              </w:rPr>
              <w:t xml:space="preserve">月 </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日</w:t>
            </w:r>
          </w:p>
          <w:p>
            <w:pPr>
              <w:spacing w:line="360" w:lineRule="auto"/>
              <w:ind w:firstLine="420" w:firstLineChars="200"/>
              <w:rPr>
                <w:rFonts w:ascii="黑体" w:hAnsi="黑体" w:eastAsia="黑体"/>
                <w:sz w:val="21"/>
                <w:szCs w:val="22"/>
              </w:rPr>
            </w:pPr>
            <w:r>
              <w:rPr>
                <w:rFonts w:hint="eastAsia" w:ascii="黑体" w:hAnsi="黑体" w:eastAsia="黑体"/>
                <w:sz w:val="21"/>
                <w:szCs w:val="22"/>
              </w:rPr>
              <w:t>若患者不能或者不宜签字，由患者的近亲属或者委托代理人在此签字确认：</w:t>
            </w:r>
          </w:p>
          <w:p>
            <w:pPr>
              <w:spacing w:line="360" w:lineRule="auto"/>
              <w:ind w:firstLine="420" w:firstLineChars="200"/>
              <w:rPr>
                <w:rFonts w:ascii="黑体" w:hAnsi="黑体" w:eastAsia="黑体"/>
                <w:sz w:val="21"/>
                <w:szCs w:val="22"/>
                <w:u w:val="single"/>
              </w:rPr>
            </w:pPr>
            <w:r>
              <w:rPr>
                <w:rFonts w:hint="eastAsia" w:ascii="黑体" w:hAnsi="黑体" w:eastAsia="黑体"/>
                <w:sz w:val="21"/>
                <w:szCs w:val="22"/>
              </w:rPr>
              <w:t>患者近亲属或委托代理人签名：</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ascii="黑体" w:hAnsi="黑体" w:eastAsia="黑体"/>
                <w:sz w:val="21"/>
                <w:szCs w:val="22"/>
              </w:rPr>
              <w:t xml:space="preserve">  </w:t>
            </w:r>
            <w:r>
              <w:rPr>
                <w:rFonts w:hint="eastAsia" w:ascii="黑体" w:hAnsi="黑体" w:eastAsia="黑体"/>
                <w:sz w:val="21"/>
                <w:szCs w:val="22"/>
              </w:rPr>
              <w:t>与患者关系：</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ascii="黑体" w:hAnsi="黑体" w:eastAsia="黑体"/>
                <w:sz w:val="21"/>
                <w:szCs w:val="22"/>
              </w:rPr>
              <w:t xml:space="preserve">  </w:t>
            </w:r>
            <w:r>
              <w:rPr>
                <w:rFonts w:hint="eastAsia" w:ascii="黑体" w:hAnsi="黑体" w:eastAsia="黑体"/>
                <w:sz w:val="21"/>
                <w:szCs w:val="22"/>
              </w:rPr>
              <w:t>签名日期：</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年</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月</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5"/>
          </w:tcPr>
          <w:p>
            <w:pPr>
              <w:spacing w:line="360" w:lineRule="auto"/>
              <w:rPr>
                <w:rFonts w:ascii="黑体" w:hAnsi="黑体" w:eastAsia="黑体"/>
                <w:b/>
                <w:bCs/>
                <w:sz w:val="21"/>
                <w:szCs w:val="21"/>
              </w:rPr>
            </w:pPr>
            <w:r>
              <w:rPr>
                <w:rFonts w:hint="eastAsia" w:ascii="黑体" w:hAnsi="黑体" w:eastAsia="黑体"/>
                <w:b/>
                <w:bCs/>
                <w:sz w:val="21"/>
                <w:szCs w:val="21"/>
              </w:rPr>
              <w:t>医务人员陈述：</w:t>
            </w:r>
          </w:p>
          <w:p>
            <w:pPr>
              <w:spacing w:line="360" w:lineRule="auto"/>
              <w:ind w:firstLine="420" w:firstLineChars="200"/>
              <w:rPr>
                <w:rFonts w:ascii="黑体" w:hAnsi="黑体" w:eastAsia="黑体"/>
                <w:sz w:val="21"/>
                <w:szCs w:val="22"/>
                <w:lang w:eastAsia="zh-Hans"/>
              </w:rPr>
            </w:pPr>
            <w:r>
              <w:rPr>
                <w:rFonts w:hint="eastAsia" w:ascii="黑体" w:hAnsi="黑体" w:eastAsia="黑体"/>
                <w:sz w:val="21"/>
                <w:szCs w:val="22"/>
              </w:rPr>
              <w:t>我已经明确具体地告知患方</w:t>
            </w:r>
            <w:r>
              <w:rPr>
                <w:rFonts w:hint="eastAsia" w:ascii="黑体" w:hAnsi="黑体" w:eastAsia="黑体"/>
                <w:sz w:val="21"/>
                <w:szCs w:val="22"/>
                <w:lang w:eastAsia="zh-Hans"/>
              </w:rPr>
              <w:t>目前</w:t>
            </w:r>
            <w:r>
              <w:rPr>
                <w:rFonts w:hint="eastAsia" w:ascii="黑体" w:hAnsi="黑体" w:eastAsia="黑体"/>
                <w:sz w:val="21"/>
                <w:szCs w:val="22"/>
                <w:lang w:val="en-US" w:eastAsia="zh-CN"/>
              </w:rPr>
              <w:t>的</w:t>
            </w:r>
            <w:r>
              <w:rPr>
                <w:rFonts w:hint="eastAsia" w:ascii="黑体" w:hAnsi="黑体" w:eastAsia="黑体"/>
                <w:sz w:val="21"/>
                <w:szCs w:val="22"/>
                <w:lang w:eastAsia="zh-Hans"/>
              </w:rPr>
              <w:t>病情</w:t>
            </w:r>
            <w:r>
              <w:rPr>
                <w:rFonts w:ascii="黑体" w:hAnsi="黑体" w:eastAsia="黑体"/>
                <w:sz w:val="21"/>
                <w:szCs w:val="22"/>
                <w:lang w:eastAsia="zh-Hans"/>
              </w:rPr>
              <w:t>、</w:t>
            </w:r>
            <w:r>
              <w:rPr>
                <w:rFonts w:hint="default" w:ascii="黑体" w:hAnsi="黑体" w:eastAsia="黑体"/>
                <w:sz w:val="21"/>
                <w:szCs w:val="22"/>
                <w:lang w:val="zh-CN" w:eastAsia="zh-Hans"/>
              </w:rPr>
              <w:t>将要超说明书使用的药物</w:t>
            </w:r>
            <w:r>
              <w:rPr>
                <w:rFonts w:hint="eastAsia" w:ascii="黑体" w:hAnsi="黑体" w:eastAsia="黑体"/>
                <w:sz w:val="21"/>
                <w:szCs w:val="22"/>
                <w:lang w:val="zh-CN" w:eastAsia="zh-Hans"/>
              </w:rPr>
              <w:t>、</w:t>
            </w:r>
            <w:r>
              <w:rPr>
                <w:rFonts w:hint="default" w:ascii="黑体" w:hAnsi="黑体" w:eastAsia="黑体"/>
                <w:sz w:val="21"/>
                <w:szCs w:val="22"/>
                <w:lang w:val="zh-CN" w:eastAsia="zh-Hans"/>
              </w:rPr>
              <w:t>超说明书使用药物可能发生的风险和不良反应、使用药物的注意事项、</w:t>
            </w:r>
            <w:r>
              <w:rPr>
                <w:rFonts w:hint="eastAsia" w:ascii="黑体" w:hAnsi="黑体" w:eastAsia="黑体"/>
                <w:sz w:val="21"/>
                <w:szCs w:val="22"/>
                <w:lang w:eastAsia="zh-Hans"/>
              </w:rPr>
              <w:t>替代医疗方案</w:t>
            </w:r>
            <w:r>
              <w:rPr>
                <w:rFonts w:hint="eastAsia" w:ascii="黑体" w:hAnsi="黑体" w:eastAsia="黑体"/>
                <w:sz w:val="21"/>
                <w:szCs w:val="22"/>
                <w:lang w:val="en-US" w:eastAsia="zh-Hans"/>
              </w:rPr>
              <w:t>等</w:t>
            </w:r>
            <w:r>
              <w:rPr>
                <w:rFonts w:ascii="黑体" w:hAnsi="黑体" w:eastAsia="黑体"/>
                <w:sz w:val="21"/>
                <w:szCs w:val="22"/>
                <w:lang w:eastAsia="zh-Hans"/>
              </w:rPr>
              <w:t>，</w:t>
            </w:r>
            <w:r>
              <w:rPr>
                <w:rFonts w:hint="eastAsia" w:ascii="黑体" w:hAnsi="黑体" w:eastAsia="黑体"/>
                <w:sz w:val="21"/>
                <w:szCs w:val="22"/>
                <w:lang w:eastAsia="zh-Hans"/>
              </w:rPr>
              <w:t>并解答了</w:t>
            </w:r>
            <w:r>
              <w:rPr>
                <w:rFonts w:hint="eastAsia" w:ascii="黑体" w:hAnsi="黑体" w:eastAsia="黑体"/>
                <w:sz w:val="21"/>
                <w:szCs w:val="22"/>
                <w:lang w:val="en-US" w:eastAsia="zh-CN"/>
              </w:rPr>
              <w:t>患方</w:t>
            </w:r>
            <w:r>
              <w:rPr>
                <w:rFonts w:hint="eastAsia" w:ascii="黑体" w:hAnsi="黑体" w:eastAsia="黑体"/>
                <w:sz w:val="21"/>
                <w:szCs w:val="22"/>
                <w:lang w:eastAsia="zh-Hans"/>
              </w:rPr>
              <w:t>关于该诊疗的相关问题。</w:t>
            </w:r>
          </w:p>
          <w:p>
            <w:pPr>
              <w:spacing w:line="360" w:lineRule="auto"/>
              <w:rPr>
                <w:rFonts w:ascii="黑体" w:hAnsi="黑体" w:eastAsia="黑体"/>
                <w:sz w:val="21"/>
                <w:szCs w:val="22"/>
              </w:rPr>
            </w:pPr>
          </w:p>
          <w:p>
            <w:pPr>
              <w:spacing w:line="360" w:lineRule="auto"/>
              <w:ind w:firstLine="420" w:firstLineChars="200"/>
              <w:rPr>
                <w:rFonts w:hint="eastAsia" w:ascii="黑体" w:hAnsi="黑体" w:eastAsia="黑体"/>
                <w:sz w:val="21"/>
                <w:szCs w:val="22"/>
              </w:rPr>
            </w:pPr>
          </w:p>
          <w:p>
            <w:pPr>
              <w:spacing w:line="360" w:lineRule="auto"/>
              <w:ind w:firstLine="420" w:firstLineChars="200"/>
              <w:rPr>
                <w:rFonts w:ascii="黑体" w:hAnsi="黑体" w:eastAsia="黑体"/>
                <w:sz w:val="21"/>
                <w:szCs w:val="22"/>
              </w:rPr>
            </w:pPr>
            <w:r>
              <w:rPr>
                <w:rFonts w:hint="eastAsia" w:ascii="黑体" w:hAnsi="黑体" w:eastAsia="黑体"/>
                <w:sz w:val="21"/>
                <w:szCs w:val="22"/>
              </w:rPr>
              <w:t>医务人员签名：</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ascii="黑体" w:hAnsi="黑体" w:eastAsia="黑体"/>
                <w:sz w:val="21"/>
                <w:szCs w:val="22"/>
              </w:rPr>
              <w:t xml:space="preserve">                              </w:t>
            </w:r>
            <w:r>
              <w:rPr>
                <w:rFonts w:hint="eastAsia" w:ascii="黑体" w:hAnsi="黑体" w:eastAsia="黑体"/>
                <w:sz w:val="21"/>
                <w:szCs w:val="22"/>
              </w:rPr>
              <w:t>签名日期：</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年</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月</w:t>
            </w:r>
            <w:r>
              <w:rPr>
                <w:rFonts w:hint="eastAsia" w:ascii="黑体" w:hAnsi="黑体" w:eastAsia="黑体"/>
                <w:sz w:val="21"/>
                <w:szCs w:val="22"/>
                <w:u w:val="single"/>
              </w:rPr>
              <w:t xml:space="preserve"> </w:t>
            </w:r>
            <w:r>
              <w:rPr>
                <w:rFonts w:ascii="黑体" w:hAnsi="黑体" w:eastAsia="黑体"/>
                <w:sz w:val="21"/>
                <w:szCs w:val="22"/>
                <w:u w:val="single"/>
              </w:rPr>
              <w:t xml:space="preserve">     </w:t>
            </w:r>
            <w:r>
              <w:rPr>
                <w:rFonts w:hint="eastAsia" w:ascii="黑体" w:hAnsi="黑体" w:eastAsia="黑体"/>
                <w:sz w:val="21"/>
                <w:szCs w:val="22"/>
              </w:rPr>
              <w:t>日</w:t>
            </w:r>
          </w:p>
        </w:tc>
      </w:tr>
    </w:tbl>
    <w:p>
      <w:pPr>
        <w:spacing w:after="62" w:afterLines="20"/>
        <w:jc w:val="left"/>
        <w:rPr>
          <w:rFonts w:hint="eastAsia" w:ascii="仿宋" w:hAnsi="仿宋" w:eastAsia="仿宋"/>
          <w:bCs/>
          <w:color w:val="auto"/>
          <w:szCs w:val="21"/>
          <w:highlight w:val="none"/>
        </w:rPr>
      </w:pPr>
    </w:p>
    <w:p>
      <w:pPr>
        <w:spacing w:line="360" w:lineRule="auto"/>
        <w:rPr>
          <w:color w:val="auto"/>
          <w:sz w:val="24"/>
        </w:rPr>
      </w:pPr>
    </w:p>
    <w:sectPr>
      <w:pgSz w:w="11906" w:h="16838"/>
      <w:pgMar w:top="1440" w:right="1800"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D91EE5"/>
    <w:multiLevelType w:val="singleLevel"/>
    <w:tmpl w:val="3FD91EE5"/>
    <w:lvl w:ilvl="0" w:tentative="0">
      <w:start w:val="1"/>
      <w:numFmt w:val="decimal"/>
      <w:lvlText w:val="%1."/>
      <w:lvlJc w:val="left"/>
      <w:pPr>
        <w:tabs>
          <w:tab w:val="left" w:pos="312"/>
        </w:tabs>
      </w:pPr>
    </w:lvl>
  </w:abstractNum>
  <w:abstractNum w:abstractNumId="1">
    <w:nsid w:val="42AF072F"/>
    <w:multiLevelType w:val="multilevel"/>
    <w:tmpl w:val="42AF072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5D6DB6D4"/>
    <w:multiLevelType w:val="singleLevel"/>
    <w:tmpl w:val="5D6DB6D4"/>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MWM0OWViNzRiNTM3NTI3ZDNmNTZiZmZhYjI2MmYifQ=="/>
    <w:docVar w:name="KY_MEDREF_DOCUID" w:val="{A6993641-BA2D-4B05-B81B-84FDC86575CB}"/>
    <w:docVar w:name="KY_MEDREF_VERSION" w:val="3"/>
  </w:docVars>
  <w:rsids>
    <w:rsidRoot w:val="006C00B3"/>
    <w:rsid w:val="00032753"/>
    <w:rsid w:val="001143E4"/>
    <w:rsid w:val="001445EA"/>
    <w:rsid w:val="00181396"/>
    <w:rsid w:val="001C4375"/>
    <w:rsid w:val="001D6DAE"/>
    <w:rsid w:val="002557B1"/>
    <w:rsid w:val="002653D5"/>
    <w:rsid w:val="002A2B68"/>
    <w:rsid w:val="002D707C"/>
    <w:rsid w:val="002D78F6"/>
    <w:rsid w:val="002F4394"/>
    <w:rsid w:val="00386300"/>
    <w:rsid w:val="0039326C"/>
    <w:rsid w:val="003B2BA5"/>
    <w:rsid w:val="003E71FE"/>
    <w:rsid w:val="0040713E"/>
    <w:rsid w:val="004716F2"/>
    <w:rsid w:val="004A078D"/>
    <w:rsid w:val="004B5D03"/>
    <w:rsid w:val="00504F53"/>
    <w:rsid w:val="005225AA"/>
    <w:rsid w:val="00525CFE"/>
    <w:rsid w:val="005411DC"/>
    <w:rsid w:val="00541DCC"/>
    <w:rsid w:val="005670AE"/>
    <w:rsid w:val="005E7FD7"/>
    <w:rsid w:val="00643BE3"/>
    <w:rsid w:val="00650FAD"/>
    <w:rsid w:val="00680E9D"/>
    <w:rsid w:val="006C00B3"/>
    <w:rsid w:val="006C1103"/>
    <w:rsid w:val="006E01FD"/>
    <w:rsid w:val="00703091"/>
    <w:rsid w:val="0073343C"/>
    <w:rsid w:val="00756253"/>
    <w:rsid w:val="007735A2"/>
    <w:rsid w:val="007E2578"/>
    <w:rsid w:val="007E5372"/>
    <w:rsid w:val="00844458"/>
    <w:rsid w:val="00894DD6"/>
    <w:rsid w:val="008A291A"/>
    <w:rsid w:val="008B10D9"/>
    <w:rsid w:val="008C01EB"/>
    <w:rsid w:val="008E4833"/>
    <w:rsid w:val="00932978"/>
    <w:rsid w:val="00940336"/>
    <w:rsid w:val="009406E0"/>
    <w:rsid w:val="009418B0"/>
    <w:rsid w:val="00966773"/>
    <w:rsid w:val="00975C2C"/>
    <w:rsid w:val="009A3F00"/>
    <w:rsid w:val="009C6917"/>
    <w:rsid w:val="009E4A93"/>
    <w:rsid w:val="009F4251"/>
    <w:rsid w:val="00A02815"/>
    <w:rsid w:val="00A13285"/>
    <w:rsid w:val="00A16059"/>
    <w:rsid w:val="00A272D0"/>
    <w:rsid w:val="00A531A2"/>
    <w:rsid w:val="00A90A2E"/>
    <w:rsid w:val="00AD7864"/>
    <w:rsid w:val="00AF0F9B"/>
    <w:rsid w:val="00AF3C57"/>
    <w:rsid w:val="00B01068"/>
    <w:rsid w:val="00B307E8"/>
    <w:rsid w:val="00B31537"/>
    <w:rsid w:val="00BF3655"/>
    <w:rsid w:val="00C6075B"/>
    <w:rsid w:val="00C82C1A"/>
    <w:rsid w:val="00C86523"/>
    <w:rsid w:val="00C87A20"/>
    <w:rsid w:val="00CC176C"/>
    <w:rsid w:val="00CD19A5"/>
    <w:rsid w:val="00CE55F8"/>
    <w:rsid w:val="00CF2307"/>
    <w:rsid w:val="00CF3C43"/>
    <w:rsid w:val="00D029BB"/>
    <w:rsid w:val="00D02BFB"/>
    <w:rsid w:val="00D0318D"/>
    <w:rsid w:val="00DB2B99"/>
    <w:rsid w:val="00DB3D6F"/>
    <w:rsid w:val="00DE5351"/>
    <w:rsid w:val="00DF0D4F"/>
    <w:rsid w:val="00E37C78"/>
    <w:rsid w:val="00E6185E"/>
    <w:rsid w:val="00E719EE"/>
    <w:rsid w:val="00E72951"/>
    <w:rsid w:val="00E769C7"/>
    <w:rsid w:val="00EB2855"/>
    <w:rsid w:val="00EF3EC1"/>
    <w:rsid w:val="00FD304B"/>
    <w:rsid w:val="011B57EC"/>
    <w:rsid w:val="01AC75F0"/>
    <w:rsid w:val="01F73396"/>
    <w:rsid w:val="03670A19"/>
    <w:rsid w:val="03802AE2"/>
    <w:rsid w:val="05F76EA0"/>
    <w:rsid w:val="060C68A8"/>
    <w:rsid w:val="06D9715C"/>
    <w:rsid w:val="071F382F"/>
    <w:rsid w:val="077A5FD0"/>
    <w:rsid w:val="08741A1F"/>
    <w:rsid w:val="0B6C2A06"/>
    <w:rsid w:val="0CDE1B71"/>
    <w:rsid w:val="0DD96E29"/>
    <w:rsid w:val="0EDF064D"/>
    <w:rsid w:val="10115323"/>
    <w:rsid w:val="13D75B51"/>
    <w:rsid w:val="147F6DE6"/>
    <w:rsid w:val="1624365B"/>
    <w:rsid w:val="162514E3"/>
    <w:rsid w:val="174461DF"/>
    <w:rsid w:val="175244C3"/>
    <w:rsid w:val="18226B3A"/>
    <w:rsid w:val="185B5474"/>
    <w:rsid w:val="18611616"/>
    <w:rsid w:val="19AE61A3"/>
    <w:rsid w:val="1B043BA1"/>
    <w:rsid w:val="1B80211F"/>
    <w:rsid w:val="1C493415"/>
    <w:rsid w:val="1C660D45"/>
    <w:rsid w:val="1DE04768"/>
    <w:rsid w:val="1E5368D2"/>
    <w:rsid w:val="1EE53CE9"/>
    <w:rsid w:val="1F663364"/>
    <w:rsid w:val="20315438"/>
    <w:rsid w:val="2122037A"/>
    <w:rsid w:val="21C429BF"/>
    <w:rsid w:val="21CF4F08"/>
    <w:rsid w:val="21ED538F"/>
    <w:rsid w:val="22FF7A6F"/>
    <w:rsid w:val="26FC3F7C"/>
    <w:rsid w:val="27135897"/>
    <w:rsid w:val="28226912"/>
    <w:rsid w:val="28415331"/>
    <w:rsid w:val="29EF3C6E"/>
    <w:rsid w:val="2A335B19"/>
    <w:rsid w:val="2A82667A"/>
    <w:rsid w:val="2C706B10"/>
    <w:rsid w:val="2CC90733"/>
    <w:rsid w:val="2F5B602D"/>
    <w:rsid w:val="306844F4"/>
    <w:rsid w:val="313A6794"/>
    <w:rsid w:val="318A3658"/>
    <w:rsid w:val="31AB6DF0"/>
    <w:rsid w:val="32604922"/>
    <w:rsid w:val="333703D5"/>
    <w:rsid w:val="33AE0D39"/>
    <w:rsid w:val="355C1484"/>
    <w:rsid w:val="35A317D0"/>
    <w:rsid w:val="35D61480"/>
    <w:rsid w:val="35DC6E9F"/>
    <w:rsid w:val="37A442EA"/>
    <w:rsid w:val="385423C9"/>
    <w:rsid w:val="38A30653"/>
    <w:rsid w:val="392D65B6"/>
    <w:rsid w:val="396401D4"/>
    <w:rsid w:val="39F17F56"/>
    <w:rsid w:val="3A944AE9"/>
    <w:rsid w:val="3B0E0686"/>
    <w:rsid w:val="3DC00BC6"/>
    <w:rsid w:val="3E1F17F0"/>
    <w:rsid w:val="3EA57EBC"/>
    <w:rsid w:val="3EED2A1A"/>
    <w:rsid w:val="3F3423F7"/>
    <w:rsid w:val="406646E0"/>
    <w:rsid w:val="41087697"/>
    <w:rsid w:val="4212761A"/>
    <w:rsid w:val="43401D26"/>
    <w:rsid w:val="43D16466"/>
    <w:rsid w:val="43DD12AF"/>
    <w:rsid w:val="44AD38E8"/>
    <w:rsid w:val="44BA6EFA"/>
    <w:rsid w:val="451D42C0"/>
    <w:rsid w:val="45740EC8"/>
    <w:rsid w:val="46033522"/>
    <w:rsid w:val="461629F5"/>
    <w:rsid w:val="466744F5"/>
    <w:rsid w:val="47246E0C"/>
    <w:rsid w:val="47462CC7"/>
    <w:rsid w:val="48067122"/>
    <w:rsid w:val="482C6361"/>
    <w:rsid w:val="486236C0"/>
    <w:rsid w:val="4A356F36"/>
    <w:rsid w:val="4A5E5BC4"/>
    <w:rsid w:val="4A600F19"/>
    <w:rsid w:val="4AA26CA1"/>
    <w:rsid w:val="4BBF74EC"/>
    <w:rsid w:val="4BE56F53"/>
    <w:rsid w:val="4C650094"/>
    <w:rsid w:val="4CB361BA"/>
    <w:rsid w:val="4CD04BEA"/>
    <w:rsid w:val="4CF421DB"/>
    <w:rsid w:val="4D341EFF"/>
    <w:rsid w:val="4D41465D"/>
    <w:rsid w:val="4F7041F9"/>
    <w:rsid w:val="4FD07BE8"/>
    <w:rsid w:val="506E77AF"/>
    <w:rsid w:val="51D12630"/>
    <w:rsid w:val="533B7F26"/>
    <w:rsid w:val="5415414D"/>
    <w:rsid w:val="545A6041"/>
    <w:rsid w:val="545B6EE1"/>
    <w:rsid w:val="54900D08"/>
    <w:rsid w:val="54A31759"/>
    <w:rsid w:val="54C31DFB"/>
    <w:rsid w:val="556075BC"/>
    <w:rsid w:val="558F1CDD"/>
    <w:rsid w:val="5593270B"/>
    <w:rsid w:val="55F445BC"/>
    <w:rsid w:val="566118CC"/>
    <w:rsid w:val="56AE7FD9"/>
    <w:rsid w:val="56BD34E2"/>
    <w:rsid w:val="57A67500"/>
    <w:rsid w:val="57FC0D66"/>
    <w:rsid w:val="58040BF9"/>
    <w:rsid w:val="595650BB"/>
    <w:rsid w:val="59BE57D9"/>
    <w:rsid w:val="5A970D56"/>
    <w:rsid w:val="5A9C28AF"/>
    <w:rsid w:val="5AEE0760"/>
    <w:rsid w:val="5AF82A59"/>
    <w:rsid w:val="5B043013"/>
    <w:rsid w:val="5C0C390D"/>
    <w:rsid w:val="5C225659"/>
    <w:rsid w:val="5CA70254"/>
    <w:rsid w:val="5D085EA4"/>
    <w:rsid w:val="5DE605F3"/>
    <w:rsid w:val="5FF54662"/>
    <w:rsid w:val="60132970"/>
    <w:rsid w:val="61811869"/>
    <w:rsid w:val="62B90769"/>
    <w:rsid w:val="65445BEF"/>
    <w:rsid w:val="66065624"/>
    <w:rsid w:val="66E852BE"/>
    <w:rsid w:val="67D77C40"/>
    <w:rsid w:val="684B55D0"/>
    <w:rsid w:val="68840C08"/>
    <w:rsid w:val="68E319B1"/>
    <w:rsid w:val="69743A2A"/>
    <w:rsid w:val="6A331379"/>
    <w:rsid w:val="6AA47B81"/>
    <w:rsid w:val="6BB43AA1"/>
    <w:rsid w:val="6CCF03EA"/>
    <w:rsid w:val="6CE918C0"/>
    <w:rsid w:val="6D193AAE"/>
    <w:rsid w:val="6D6D06FE"/>
    <w:rsid w:val="6DA71E62"/>
    <w:rsid w:val="6E06131B"/>
    <w:rsid w:val="6F6F69B0"/>
    <w:rsid w:val="707805F0"/>
    <w:rsid w:val="709F4389"/>
    <w:rsid w:val="71DB4335"/>
    <w:rsid w:val="72B8241C"/>
    <w:rsid w:val="73314150"/>
    <w:rsid w:val="748F3650"/>
    <w:rsid w:val="775214D6"/>
    <w:rsid w:val="77D46937"/>
    <w:rsid w:val="78F94CF3"/>
    <w:rsid w:val="79097D07"/>
    <w:rsid w:val="79E61DCD"/>
    <w:rsid w:val="79EE2BC7"/>
    <w:rsid w:val="7AE04C8D"/>
    <w:rsid w:val="7B7D4EB2"/>
    <w:rsid w:val="7C4E3B9F"/>
    <w:rsid w:val="7D823D52"/>
    <w:rsid w:val="7E5411D7"/>
    <w:rsid w:val="7F462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Times New Roman"/>
      <w:b/>
      <w:bCs/>
      <w:kern w:val="44"/>
      <w:sz w:val="48"/>
      <w:szCs w:val="48"/>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0"/>
    <w:pPr>
      <w:jc w:val="left"/>
    </w:pPr>
  </w:style>
  <w:style w:type="paragraph" w:styleId="4">
    <w:name w:val="Balloon Text"/>
    <w:basedOn w:val="1"/>
    <w:link w:val="20"/>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3"/>
    <w:next w:val="3"/>
    <w:link w:val="19"/>
    <w:qFormat/>
    <w:uiPriority w:val="0"/>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qFormat/>
    <w:uiPriority w:val="0"/>
    <w:rPr>
      <w:color w:val="0000FF"/>
      <w:u w:val="single"/>
    </w:rPr>
  </w:style>
  <w:style w:type="character" w:styleId="12">
    <w:name w:val="annotation reference"/>
    <w:basedOn w:val="10"/>
    <w:qFormat/>
    <w:uiPriority w:val="0"/>
    <w:rPr>
      <w:sz w:val="21"/>
      <w:szCs w:val="21"/>
    </w:rPr>
  </w:style>
  <w:style w:type="paragraph" w:styleId="13">
    <w:name w:val="List Paragraph"/>
    <w:basedOn w:val="1"/>
    <w:unhideWhenUsed/>
    <w:qFormat/>
    <w:uiPriority w:val="99"/>
    <w:pPr>
      <w:ind w:firstLine="420" w:firstLineChars="200"/>
    </w:pPr>
  </w:style>
  <w:style w:type="paragraph" w:customStyle="1" w:styleId="14">
    <w:name w:val="列出段落1"/>
    <w:basedOn w:val="1"/>
    <w:qFormat/>
    <w:uiPriority w:val="34"/>
    <w:pPr>
      <w:ind w:firstLine="420" w:firstLineChars="200"/>
    </w:pPr>
  </w:style>
  <w:style w:type="character" w:customStyle="1" w:styleId="15">
    <w:name w:val="页脚 字符"/>
    <w:basedOn w:val="10"/>
    <w:link w:val="5"/>
    <w:qFormat/>
    <w:uiPriority w:val="0"/>
    <w:rPr>
      <w:rFonts w:hint="default" w:ascii="Times New Roman" w:hAnsi="Times New Roman" w:eastAsia="仿宋_GB2312" w:cs="Times New Roman"/>
      <w:kern w:val="2"/>
      <w:sz w:val="18"/>
      <w:szCs w:val="24"/>
    </w:rPr>
  </w:style>
  <w:style w:type="character" w:customStyle="1" w:styleId="16">
    <w:name w:val="font71"/>
    <w:qFormat/>
    <w:uiPriority w:val="0"/>
    <w:rPr>
      <w:rFonts w:hint="eastAsia" w:ascii="宋体" w:hAnsi="宋体" w:eastAsia="宋体" w:cs="宋体"/>
      <w:color w:val="000000"/>
      <w:sz w:val="20"/>
      <w:szCs w:val="20"/>
      <w:u w:val="none"/>
    </w:rPr>
  </w:style>
  <w:style w:type="character" w:customStyle="1" w:styleId="17">
    <w:name w:val="font41"/>
    <w:qFormat/>
    <w:uiPriority w:val="0"/>
    <w:rPr>
      <w:rFonts w:hint="eastAsia" w:ascii="宋体" w:hAnsi="宋体" w:eastAsia="宋体" w:cs="宋体"/>
      <w:color w:val="000000"/>
      <w:sz w:val="20"/>
      <w:szCs w:val="20"/>
      <w:u w:val="none"/>
    </w:rPr>
  </w:style>
  <w:style w:type="character" w:customStyle="1" w:styleId="18">
    <w:name w:val="批注文字 字符"/>
    <w:basedOn w:val="10"/>
    <w:link w:val="3"/>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7"/>
    <w:qFormat/>
    <w:uiPriority w:val="0"/>
    <w:rPr>
      <w:rFonts w:asciiTheme="minorHAnsi" w:hAnsiTheme="minorHAnsi" w:eastAsiaTheme="minorEastAsia" w:cstheme="minorBidi"/>
      <w:b/>
      <w:bCs/>
      <w:kern w:val="2"/>
      <w:sz w:val="21"/>
      <w:szCs w:val="24"/>
    </w:rPr>
  </w:style>
  <w:style w:type="character" w:customStyle="1" w:styleId="20">
    <w:name w:val="批注框文本 字符"/>
    <w:basedOn w:val="10"/>
    <w:link w:val="4"/>
    <w:qFormat/>
    <w:uiPriority w:val="0"/>
    <w:rPr>
      <w:rFonts w:asciiTheme="minorHAnsi" w:hAnsiTheme="minorHAnsi" w:eastAsiaTheme="minorEastAsia" w:cstheme="minorBidi"/>
      <w:kern w:val="2"/>
      <w:sz w:val="18"/>
      <w:szCs w:val="18"/>
    </w:rPr>
  </w:style>
  <w:style w:type="paragraph" w:customStyle="1" w:styleId="21">
    <w:name w:val="Body text|1"/>
    <w:basedOn w:val="1"/>
    <w:qFormat/>
    <w:uiPriority w:val="0"/>
    <w:pPr>
      <w:spacing w:line="384" w:lineRule="auto"/>
      <w:ind w:firstLine="400"/>
    </w:pPr>
    <w:rPr>
      <w:rFonts w:ascii="宋体" w:hAnsi="宋体" w:cs="宋体"/>
      <w:sz w:val="20"/>
      <w:szCs w:val="20"/>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2</Pages>
  <Words>1325</Words>
  <Characters>1342</Characters>
  <Lines>43</Lines>
  <Paragraphs>12</Paragraphs>
  <TotalTime>14</TotalTime>
  <ScaleCrop>false</ScaleCrop>
  <LinksUpToDate>false</LinksUpToDate>
  <CharactersWithSpaces>2489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2020-09-24T11:20:00Z</dcterms:created>
  <dc:creator>Administrator</dc:creator>
  <cp:lastModifiedBy>Nereus</cp:lastModifiedBy>
  <cp:lastPrinted>2022-05-27T07:52:00Z</cp:lastPrinted>
  <dcterms:modified xsi:type="dcterms:W3CDTF">2022-06-20T01:47:42Z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D973C710B09944EDBA3D145D46105F86</vt:lpwstr>
  </property>
</Properties>
</file>